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2368873" w:displacedByCustomXml="next"/>
    <w:bookmarkEnd w:id="0" w:displacedByCustomXml="next"/>
    <w:sdt>
      <w:sdtPr>
        <w:id w:val="2110690723"/>
        <w:docPartObj>
          <w:docPartGallery w:val="Cover Pages"/>
          <w:docPartUnique/>
        </w:docPartObj>
      </w:sdtPr>
      <w:sdtEndPr>
        <w:rPr>
          <w:rFonts w:ascii="Garamond" w:hAnsi="Garamond"/>
          <w:b/>
          <w:sz w:val="24"/>
          <w:szCs w:val="24"/>
        </w:rPr>
      </w:sdtEndPr>
      <w:sdtContent>
        <w:p w14:paraId="1A8D36E7" w14:textId="3AC8B799" w:rsidR="004312D6" w:rsidRDefault="00DC4098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EB090CB" wp14:editId="725A7B88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38125" cy="9144000"/>
                    <wp:effectExtent l="0" t="0" r="9525" b="0"/>
                    <wp:wrapNone/>
                    <wp:docPr id="114" name="Grou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1" y="0"/>
                              <a:chExt cx="238125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-1" y="0"/>
                                <a:ext cx="238125" cy="869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CEADE1E" id="Groupe 114" o:spid="_x0000_s1026" style="position:absolute;margin-left:0;margin-top:0;width:18.75pt;height:10in;z-index:251659264;mso-height-percent:909;mso-left-percent:45;mso-position-horizontal-relative:page;mso-position-vertical:center;mso-position-vertical-relative:page;mso-height-percent:909;mso-left-percent:45" coordorigin="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">
                    <v:rect id="Rectangle 115" o:spid="_x0000_s1027" style="position:absolute;width:2381;height:86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36800367" w14:textId="1BB3EC6B" w:rsidR="004312D6" w:rsidRDefault="004312D6">
          <w:pPr>
            <w:rPr>
              <w:rFonts w:ascii="Garamond" w:eastAsiaTheme="majorEastAsia" w:hAnsi="Garamond" w:cstheme="majorBidi"/>
              <w:b/>
              <w:color w:val="2E74B5" w:themeColor="accent1" w:themeShade="BF"/>
              <w:sz w:val="24"/>
              <w:szCs w:val="24"/>
            </w:rPr>
          </w:pPr>
          <w:r w:rsidRPr="00A92A1C"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30037CDB" wp14:editId="10D99BC1">
                <wp:simplePos x="0" y="0"/>
                <wp:positionH relativeFrom="margin">
                  <wp:posOffset>1232535</wp:posOffset>
                </wp:positionH>
                <wp:positionV relativeFrom="paragraph">
                  <wp:posOffset>2214880</wp:posOffset>
                </wp:positionV>
                <wp:extent cx="4385917" cy="1657350"/>
                <wp:effectExtent l="0" t="0" r="0" b="0"/>
                <wp:wrapNone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5917" cy="16573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E91217" wp14:editId="2667BF3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Zone de text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Date de publicatio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5-03T00:00:00Z"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0F57B5C" w14:textId="4A599F87" w:rsidR="00951F2F" w:rsidRPr="004312D6" w:rsidRDefault="00951F2F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Garamond" w:hAnsi="Garamond"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03 mai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6E9121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EGx84XoCAABc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Garamond" w:hAnsi="Garamond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Date de publicatio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5-03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0F57B5C" w14:textId="4A599F87" w:rsidR="00951F2F" w:rsidRPr="004312D6" w:rsidRDefault="00951F2F">
                              <w:pPr>
                                <w:pStyle w:val="Sansinterligne"/>
                                <w:jc w:val="right"/>
                                <w:rPr>
                                  <w:rFonts w:ascii="Garamond" w:hAnsi="Garamond"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03 mai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1E9589" wp14:editId="315BA7B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Zone de text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b/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160553716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D8D7775" w14:textId="74253466" w:rsidR="00951F2F" w:rsidRPr="00B53CF3" w:rsidRDefault="00951F2F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B53CF3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Compte rendu</w:t>
                                    </w:r>
                                  </w:p>
                                </w:sdtContent>
                              </w:sdt>
                              <w:p w14:paraId="072C831F" w14:textId="77777777" w:rsidR="00951F2F" w:rsidRDefault="00951F2F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hAnsi="Garamond"/>
                                      <w:b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66667724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B53CF3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0"/>
                                        <w:szCs w:val="20"/>
                                      </w:rPr>
                                      <w:t>GTV Occitanie</w:t>
                                    </w:r>
                                  </w:sdtContent>
                                </w:sdt>
                              </w:p>
                              <w:p w14:paraId="51AEF7E7" w14:textId="77777777" w:rsidR="00951F2F" w:rsidRDefault="00951F2F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751E9589" id="Zone de texte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WSyaF30CAABi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0070C0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160553716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D8D7775" w14:textId="74253466" w:rsidR="00951F2F" w:rsidRPr="00B53CF3" w:rsidRDefault="00951F2F">
                              <w:pPr>
                                <w:pStyle w:val="Sansinterligne"/>
                                <w:jc w:val="right"/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53CF3"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  <w:t>Compte rendu</w:t>
                              </w:r>
                            </w:p>
                          </w:sdtContent>
                        </w:sdt>
                        <w:p w14:paraId="072C831F" w14:textId="77777777" w:rsidR="00951F2F" w:rsidRDefault="00951F2F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b/>
                                <w:caps/>
                                <w:color w:val="0070C0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66667724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B53CF3"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0"/>
                                  <w:szCs w:val="20"/>
                                </w:rPr>
                                <w:t>GTV Occitanie</w:t>
                              </w:r>
                            </w:sdtContent>
                          </w:sdt>
                        </w:p>
                        <w:p w14:paraId="51AEF7E7" w14:textId="77777777" w:rsidR="00951F2F" w:rsidRDefault="00951F2F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3D4C7B" wp14:editId="4138304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Zone de text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2B675A" w14:textId="137A2D32" w:rsidR="00951F2F" w:rsidRPr="004312D6" w:rsidRDefault="00951F2F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hAnsi="Garamond"/>
                                      <w:caps/>
                                      <w:color w:val="00B050"/>
                                      <w:sz w:val="52"/>
                                      <w:szCs w:val="52"/>
                                    </w:rPr>
                                    <w:alias w:val="Titr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rFonts w:ascii="Garamond" w:hAnsi="Garamond"/>
                                        <w:caps/>
                                        <w:color w:val="00B050"/>
                                        <w:sz w:val="52"/>
                                        <w:szCs w:val="52"/>
                                      </w:rPr>
                                      <w:t>Réunion BVD</w:t>
                                    </w:r>
                                  </w:sdtContent>
                                </w:sdt>
                                <w:r w:rsidRPr="004312D6"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14:paraId="1944ADAD" w14:textId="6E4FCF94" w:rsidR="00951F2F" w:rsidRPr="00436B9C" w:rsidRDefault="00951F2F" w:rsidP="00E03307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44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44"/>
                                    <w:szCs w:val="52"/>
                                  </w:rPr>
                                  <w:t>GTV 46 &amp; BORINGER</w:t>
                                </w:r>
                              </w:p>
                              <w:p w14:paraId="1336C639" w14:textId="4C3B3024" w:rsidR="00951F2F" w:rsidRPr="00E03307" w:rsidRDefault="00951F2F" w:rsidP="00E03307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>GRAMAT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43D4C7B" id="Zone de texte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zfKUiX4CAABi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14:paraId="222B675A" w14:textId="137A2D32" w:rsidR="00951F2F" w:rsidRPr="004312D6" w:rsidRDefault="00951F2F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caps/>
                                <w:color w:val="00B050"/>
                                <w:sz w:val="52"/>
                                <w:szCs w:val="52"/>
                              </w:rPr>
                              <w:alias w:val="Titr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rFonts w:ascii="Garamond" w:hAnsi="Garamond"/>
                                  <w:caps/>
                                  <w:color w:val="00B050"/>
                                  <w:sz w:val="52"/>
                                  <w:szCs w:val="52"/>
                                </w:rPr>
                                <w:t>Réunion BVD</w:t>
                              </w:r>
                            </w:sdtContent>
                          </w:sdt>
                          <w:r w:rsidRPr="004312D6"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1944ADAD" w14:textId="6E4FCF94" w:rsidR="00951F2F" w:rsidRPr="00436B9C" w:rsidRDefault="00951F2F" w:rsidP="00E03307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44"/>
                              <w:szCs w:val="52"/>
                            </w:rPr>
                            <w:t>GTV 46 &amp; BORINGER</w:t>
                          </w:r>
                        </w:p>
                        <w:p w14:paraId="1336C639" w14:textId="4C3B3024" w:rsidR="00951F2F" w:rsidRPr="00E03307" w:rsidRDefault="00951F2F" w:rsidP="00E03307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>GRAMAT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Garamond" w:hAnsi="Garamond"/>
              <w:b/>
              <w:sz w:val="24"/>
              <w:szCs w:val="24"/>
            </w:rPr>
            <w:br w:type="page"/>
          </w:r>
        </w:p>
      </w:sdtContent>
    </w:sdt>
    <w:p w14:paraId="680F44D5" w14:textId="77777777" w:rsidR="00356AF8" w:rsidRDefault="00356AF8" w:rsidP="008232EF">
      <w:pPr>
        <w:pStyle w:val="Titre1"/>
        <w:rPr>
          <w:rFonts w:ascii="Garamond" w:hAnsi="Garamond"/>
          <w:b/>
          <w:sz w:val="24"/>
          <w:szCs w:val="24"/>
        </w:rPr>
      </w:pPr>
    </w:p>
    <w:p w14:paraId="31ACEBC1" w14:textId="77777777" w:rsidR="005E4763" w:rsidRDefault="00B62583" w:rsidP="00E03307">
      <w:pPr>
        <w:pStyle w:val="Corps"/>
        <w:jc w:val="both"/>
        <w:rPr>
          <w:rFonts w:ascii="Garamond" w:hAnsi="Garamond"/>
          <w:sz w:val="28"/>
          <w:szCs w:val="24"/>
        </w:rPr>
      </w:pPr>
      <w:bookmarkStart w:id="1" w:name="_Toc477881001"/>
      <w:bookmarkStart w:id="2" w:name="_Toc477773753"/>
      <w:r w:rsidRPr="005E4763">
        <w:rPr>
          <w:rFonts w:ascii="Garamond" w:hAnsi="Garamond"/>
          <w:sz w:val="28"/>
          <w:szCs w:val="24"/>
          <w:u w:val="single"/>
        </w:rPr>
        <w:t>Destinataires</w:t>
      </w:r>
      <w:r w:rsidRPr="005E4763">
        <w:rPr>
          <w:rFonts w:ascii="Garamond" w:hAnsi="Garamond"/>
          <w:sz w:val="28"/>
          <w:szCs w:val="24"/>
        </w:rPr>
        <w:t xml:space="preserve"> : </w:t>
      </w:r>
    </w:p>
    <w:p w14:paraId="0617B442" w14:textId="405B5055" w:rsidR="005E4763" w:rsidRDefault="008C3DF3" w:rsidP="00E03307">
      <w:pPr>
        <w:pStyle w:val="Corps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Membres du </w:t>
      </w:r>
      <w:r w:rsidR="00B62583" w:rsidRPr="005E4763">
        <w:rPr>
          <w:rFonts w:ascii="Garamond" w:hAnsi="Garamond"/>
          <w:sz w:val="28"/>
          <w:szCs w:val="24"/>
        </w:rPr>
        <w:t xml:space="preserve">GTV </w:t>
      </w:r>
      <w:r>
        <w:rPr>
          <w:rFonts w:ascii="Garamond" w:hAnsi="Garamond"/>
          <w:sz w:val="28"/>
          <w:szCs w:val="24"/>
        </w:rPr>
        <w:t>du Lot (46)</w:t>
      </w:r>
      <w:r w:rsidR="00451EF9">
        <w:rPr>
          <w:rFonts w:ascii="Garamond" w:hAnsi="Garamond"/>
          <w:sz w:val="28"/>
          <w:szCs w:val="24"/>
        </w:rPr>
        <w:t xml:space="preserve"> et membres du CA du GTV Occitanie</w:t>
      </w:r>
    </w:p>
    <w:p w14:paraId="203055FC" w14:textId="77777777" w:rsidR="00B62583" w:rsidRPr="005E4763" w:rsidRDefault="00B62583" w:rsidP="00E03307">
      <w:pPr>
        <w:pStyle w:val="Corps"/>
        <w:jc w:val="both"/>
        <w:rPr>
          <w:rFonts w:ascii="Garamond" w:eastAsia="Arial" w:hAnsi="Garamond" w:cs="Arial"/>
          <w:sz w:val="28"/>
          <w:szCs w:val="24"/>
        </w:rPr>
      </w:pPr>
      <w:bookmarkStart w:id="3" w:name="_GoBack"/>
      <w:bookmarkEnd w:id="3"/>
    </w:p>
    <w:p w14:paraId="3D8FA860" w14:textId="0C8B9EB6" w:rsidR="00E03307" w:rsidRPr="005E4763" w:rsidRDefault="00E03307" w:rsidP="00E03307">
      <w:pPr>
        <w:pStyle w:val="Corps"/>
        <w:jc w:val="both"/>
        <w:rPr>
          <w:rFonts w:ascii="Garamond" w:eastAsia="Arial" w:hAnsi="Garamond" w:cs="Arial"/>
          <w:sz w:val="28"/>
          <w:szCs w:val="24"/>
        </w:rPr>
      </w:pPr>
      <w:r w:rsidRPr="005E4763">
        <w:rPr>
          <w:rFonts w:ascii="Garamond" w:eastAsia="Arial" w:hAnsi="Garamond" w:cs="Arial"/>
          <w:sz w:val="28"/>
          <w:szCs w:val="24"/>
        </w:rPr>
        <w:t xml:space="preserve">Début (prévu) : </w:t>
      </w:r>
      <w:r w:rsidR="00EB359D">
        <w:rPr>
          <w:rFonts w:ascii="Garamond" w:eastAsia="Arial" w:hAnsi="Garamond" w:cs="Arial"/>
          <w:sz w:val="28"/>
          <w:szCs w:val="24"/>
        </w:rPr>
        <w:t>19</w:t>
      </w:r>
      <w:r w:rsidRPr="005E4763">
        <w:rPr>
          <w:rFonts w:ascii="Garamond" w:eastAsia="Arial" w:hAnsi="Garamond" w:cs="Arial"/>
          <w:sz w:val="28"/>
          <w:szCs w:val="24"/>
        </w:rPr>
        <w:t>h</w:t>
      </w:r>
      <w:r w:rsidR="00436B9C" w:rsidRPr="005E4763">
        <w:rPr>
          <w:rFonts w:ascii="Garamond" w:eastAsia="Arial" w:hAnsi="Garamond" w:cs="Arial"/>
          <w:sz w:val="28"/>
          <w:szCs w:val="24"/>
        </w:rPr>
        <w:t>00</w:t>
      </w:r>
    </w:p>
    <w:bookmarkEnd w:id="2" w:displacedByCustomXml="next"/>
    <w:bookmarkEnd w:id="1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403632931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5550EDFF" w14:textId="77777777" w:rsidR="00436B9C" w:rsidRPr="00685554" w:rsidRDefault="00436B9C" w:rsidP="00436B9C">
          <w:pPr>
            <w:pStyle w:val="En-ttedetabledesmatires"/>
            <w:spacing w:line="480" w:lineRule="auto"/>
            <w:rPr>
              <w:rFonts w:ascii="Garamond" w:hAnsi="Garamond"/>
              <w:b/>
              <w:szCs w:val="24"/>
            </w:rPr>
          </w:pPr>
          <w:r w:rsidRPr="00685554">
            <w:rPr>
              <w:rFonts w:ascii="Garamond" w:hAnsi="Garamond"/>
              <w:b/>
              <w:szCs w:val="24"/>
            </w:rPr>
            <w:t>Sommaire</w:t>
          </w:r>
        </w:p>
        <w:p w14:paraId="1D084727" w14:textId="295EE5E4" w:rsidR="00451EF9" w:rsidRDefault="00436B9C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r w:rsidRPr="005E4763">
            <w:rPr>
              <w:b/>
              <w:sz w:val="28"/>
              <w:szCs w:val="24"/>
            </w:rPr>
            <w:fldChar w:fldCharType="begin"/>
          </w:r>
          <w:r w:rsidRPr="005E4763">
            <w:rPr>
              <w:b/>
              <w:sz w:val="28"/>
              <w:szCs w:val="24"/>
            </w:rPr>
            <w:instrText xml:space="preserve"> TOC \o "1-3" \h \z \u </w:instrText>
          </w:r>
          <w:r w:rsidRPr="005E4763">
            <w:rPr>
              <w:b/>
              <w:sz w:val="28"/>
              <w:szCs w:val="24"/>
            </w:rPr>
            <w:fldChar w:fldCharType="separate"/>
          </w:r>
          <w:hyperlink w:anchor="_Toc482533792" w:history="1">
            <w:r w:rsidR="00451EF9" w:rsidRPr="00EF7323">
              <w:rPr>
                <w:rStyle w:val="Lienhypertexte"/>
                <w:noProof/>
              </w:rPr>
              <w:t>Table de classification des Méthodes de lutte :</w:t>
            </w:r>
            <w:r w:rsidR="00451EF9">
              <w:rPr>
                <w:noProof/>
                <w:webHidden/>
              </w:rPr>
              <w:tab/>
            </w:r>
            <w:r w:rsidR="00451EF9">
              <w:rPr>
                <w:noProof/>
                <w:webHidden/>
              </w:rPr>
              <w:fldChar w:fldCharType="begin"/>
            </w:r>
            <w:r w:rsidR="00451EF9">
              <w:rPr>
                <w:noProof/>
                <w:webHidden/>
              </w:rPr>
              <w:instrText xml:space="preserve"> PAGEREF _Toc482533792 \h </w:instrText>
            </w:r>
            <w:r w:rsidR="00451EF9">
              <w:rPr>
                <w:noProof/>
                <w:webHidden/>
              </w:rPr>
            </w:r>
            <w:r w:rsidR="00451EF9">
              <w:rPr>
                <w:noProof/>
                <w:webHidden/>
              </w:rPr>
              <w:fldChar w:fldCharType="separate"/>
            </w:r>
            <w:r w:rsidR="00451EF9">
              <w:rPr>
                <w:noProof/>
                <w:webHidden/>
              </w:rPr>
              <w:t>2</w:t>
            </w:r>
            <w:r w:rsidR="00451EF9">
              <w:rPr>
                <w:noProof/>
                <w:webHidden/>
              </w:rPr>
              <w:fldChar w:fldCharType="end"/>
            </w:r>
          </w:hyperlink>
        </w:p>
        <w:p w14:paraId="619E6CD2" w14:textId="5B1DD606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793" w:history="1">
            <w:r w:rsidRPr="00EF7323">
              <w:rPr>
                <w:rStyle w:val="Lienhypertexte"/>
                <w:noProof/>
              </w:rPr>
              <w:t>Caractéristiques du virus BVD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1A356" w14:textId="38D70ADF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794" w:history="1">
            <w:r w:rsidRPr="00EF7323">
              <w:rPr>
                <w:rStyle w:val="Lienhypertexte"/>
                <w:noProof/>
              </w:rPr>
              <w:t>Explication des types d’infection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3D510" w14:textId="31E2AFA7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795" w:history="1">
            <w:r w:rsidRPr="00EF7323">
              <w:rPr>
                <w:rStyle w:val="Lienhypertexte"/>
                <w:noProof/>
              </w:rPr>
              <w:t>Assainissement des cheptels infectés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190D7" w14:textId="2E1A765B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796" w:history="1">
            <w:r w:rsidRPr="00EF7323">
              <w:rPr>
                <w:rStyle w:val="Lienhypertexte"/>
                <w:noProof/>
              </w:rPr>
              <w:t>Maîtrise à l’échelle de la population d’élevages (les 3 piliers fondamentaux)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E73A0" w14:textId="2846194A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797" w:history="1">
            <w:r w:rsidRPr="00EF7323">
              <w:rPr>
                <w:rStyle w:val="Lienhypertexte"/>
                <w:noProof/>
              </w:rPr>
              <w:t>Exemple du cas Breton (1999- 2002, puis après 2002) sur l’établissement du statut du cheptel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6B412" w14:textId="03646523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798" w:history="1">
            <w:r w:rsidRPr="00EF7323">
              <w:rPr>
                <w:rStyle w:val="Lienhypertexte"/>
                <w:noProof/>
              </w:rPr>
              <w:t>Statut de troupeau en élevage allaitant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6BC14" w14:textId="3F61EF88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799" w:history="1">
            <w:r w:rsidRPr="00EF7323">
              <w:rPr>
                <w:rStyle w:val="Lienhypertexte"/>
                <w:noProof/>
              </w:rPr>
              <w:t>Contrôle des animaux à l’introduction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A252E" w14:textId="46C6BE1F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0" w:history="1">
            <w:r w:rsidRPr="00EF7323">
              <w:rPr>
                <w:rStyle w:val="Lienhypertexte"/>
                <w:noProof/>
              </w:rPr>
              <w:t>Garantie des animaux non IPI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12E5A" w14:textId="1555421D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1" w:history="1">
            <w:r w:rsidRPr="00EF7323">
              <w:rPr>
                <w:rStyle w:val="Lienhypertexte"/>
                <w:noProof/>
              </w:rPr>
              <w:t>Mesures de Biosécurité des élevages indemnes et assainis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C07F7" w14:textId="6B072C59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2" w:history="1">
            <w:r w:rsidRPr="00EF7323">
              <w:rPr>
                <w:rStyle w:val="Lienhypertexte"/>
                <w:noProof/>
              </w:rPr>
              <w:t>Maîtrise à l’échelle de la population d’élevage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A5D54" w14:textId="050FD4F6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3" w:history="1">
            <w:r w:rsidRPr="00EF7323">
              <w:rPr>
                <w:rStyle w:val="Lienhypertexte"/>
                <w:noProof/>
              </w:rPr>
              <w:t>Éradication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B4E1C" w14:textId="2E4EBF52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4" w:history="1">
            <w:r w:rsidRPr="00EF7323">
              <w:rPr>
                <w:rStyle w:val="Lienhypertexte"/>
                <w:noProof/>
              </w:rPr>
              <w:t>Sensibilité de détection du virus BVD en période néonatale (&lt;1 mois)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065E9" w14:textId="2C8C5477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5" w:history="1">
            <w:r w:rsidRPr="00EF7323">
              <w:rPr>
                <w:rStyle w:val="Lienhypertexte"/>
                <w:noProof/>
              </w:rPr>
              <w:t>Éradication : Les points forts (!)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2580A" w14:textId="428974E9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6" w:history="1">
            <w:r w:rsidRPr="00EF7323">
              <w:rPr>
                <w:rStyle w:val="Lienhypertexte"/>
                <w:noProof/>
              </w:rPr>
              <w:t>Éradication : Les points faibles (!)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83A8B" w14:textId="5763CBBE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7" w:history="1">
            <w:r w:rsidRPr="00EF7323">
              <w:rPr>
                <w:rStyle w:val="Lienhypertexte"/>
                <w:noProof/>
              </w:rPr>
              <w:t>Stratégies vaccinales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AC833" w14:textId="5D8FDAAF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8" w:history="1">
            <w:r w:rsidRPr="00EF7323">
              <w:rPr>
                <w:rStyle w:val="Lienhypertexte"/>
                <w:noProof/>
              </w:rPr>
              <w:t>Présentation de Dr Laurence GUILBERT-JULIEN (responsable technique ruminants du laboratoire Boehringer Ingelheim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F4756" w14:textId="180442A7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09" w:history="1">
            <w:r w:rsidRPr="00EF7323">
              <w:rPr>
                <w:rStyle w:val="Lienhypertexte"/>
                <w:noProof/>
              </w:rPr>
              <w:t>Titre présentation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07CFD" w14:textId="513AECAE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10" w:history="1">
            <w:r w:rsidRPr="00EF7323">
              <w:rPr>
                <w:rStyle w:val="Lienhypertexte"/>
                <w:noProof/>
              </w:rPr>
              <w:t>BOVELA : Quelques rappels ; Actualités ; Principales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7F270" w14:textId="1AF7285D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11" w:history="1">
            <w:r w:rsidRPr="00EF7323">
              <w:rPr>
                <w:rStyle w:val="Lienhypertexte"/>
                <w:noProof/>
              </w:rPr>
              <w:t>Rappels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CAE8C" w14:textId="654A3279" w:rsidR="00451EF9" w:rsidRDefault="00451EF9">
          <w:pPr>
            <w:pStyle w:val="TM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fr-FR"/>
            </w:rPr>
          </w:pPr>
          <w:hyperlink w:anchor="_Toc482533812" w:history="1">
            <w:r w:rsidRPr="00EF7323">
              <w:rPr>
                <w:rStyle w:val="Lienhypertexte"/>
                <w:noProof/>
              </w:rPr>
              <w:t>Principales questions des usages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_Toc482533812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52AE3" w14:textId="43C5F9AD" w:rsidR="00436B9C" w:rsidRPr="005E4763" w:rsidRDefault="00436B9C" w:rsidP="00436B9C">
          <w:pPr>
            <w:spacing w:line="480" w:lineRule="auto"/>
            <w:rPr>
              <w:sz w:val="22"/>
            </w:rPr>
          </w:pPr>
          <w:r w:rsidRPr="005E4763">
            <w:rPr>
              <w:rFonts w:ascii="Garamond" w:hAnsi="Garamond"/>
              <w:b/>
              <w:sz w:val="28"/>
              <w:szCs w:val="24"/>
            </w:rPr>
            <w:fldChar w:fldCharType="end"/>
          </w:r>
        </w:p>
      </w:sdtContent>
    </w:sdt>
    <w:p w14:paraId="28A2F6F8" w14:textId="77777777" w:rsidR="00436B9C" w:rsidRPr="00913F26" w:rsidRDefault="00436B9C" w:rsidP="00436B9C">
      <w:pPr>
        <w:rPr>
          <w:rFonts w:ascii="Garamond" w:eastAsiaTheme="majorEastAsia" w:hAnsi="Garamond" w:cstheme="majorBidi"/>
          <w:i/>
          <w:color w:val="2E74B5" w:themeColor="accent1" w:themeShade="BF"/>
          <w:sz w:val="24"/>
          <w:szCs w:val="24"/>
        </w:rPr>
      </w:pPr>
      <w:r w:rsidRPr="00913F26">
        <w:rPr>
          <w:rFonts w:ascii="Garamond" w:hAnsi="Garamond"/>
          <w:i/>
          <w:sz w:val="24"/>
          <w:szCs w:val="24"/>
        </w:rPr>
        <w:br w:type="page"/>
      </w:r>
    </w:p>
    <w:p w14:paraId="5A5D6B56" w14:textId="2B1676F7" w:rsidR="00EB359D" w:rsidRDefault="002066FD" w:rsidP="002066FD">
      <w:pPr>
        <w:spacing w:line="276" w:lineRule="auto"/>
        <w:rPr>
          <w:rFonts w:ascii="Garamond" w:eastAsiaTheme="majorEastAsia" w:hAnsi="Garamond" w:cstheme="majorBidi"/>
          <w:i/>
          <w:color w:val="2E74B5" w:themeColor="accent1" w:themeShade="BF"/>
          <w:sz w:val="40"/>
          <w:szCs w:val="40"/>
        </w:rPr>
      </w:pPr>
      <w:r w:rsidRPr="002066FD">
        <w:rPr>
          <w:rFonts w:ascii="Garamond" w:eastAsiaTheme="majorEastAsia" w:hAnsi="Garamond" w:cstheme="majorBidi"/>
          <w:color w:val="2E74B5" w:themeColor="accent1" w:themeShade="BF"/>
          <w:sz w:val="40"/>
          <w:szCs w:val="40"/>
        </w:rPr>
        <w:lastRenderedPageBreak/>
        <w:t>-</w:t>
      </w:r>
      <w:r w:rsidRPr="002066FD">
        <w:rPr>
          <w:rFonts w:ascii="Garamond" w:eastAsiaTheme="majorEastAsia" w:hAnsi="Garamond" w:cstheme="majorBidi"/>
          <w:color w:val="2E74B5" w:themeColor="accent1" w:themeShade="BF"/>
          <w:sz w:val="40"/>
          <w:szCs w:val="40"/>
        </w:rPr>
        <w:tab/>
        <w:t xml:space="preserve">Présentation du professeur F. </w:t>
      </w:r>
      <w:proofErr w:type="spellStart"/>
      <w:r w:rsidRPr="002066FD">
        <w:rPr>
          <w:rFonts w:ascii="Garamond" w:eastAsiaTheme="majorEastAsia" w:hAnsi="Garamond" w:cstheme="majorBidi"/>
          <w:color w:val="2E74B5" w:themeColor="accent1" w:themeShade="BF"/>
          <w:sz w:val="40"/>
          <w:szCs w:val="40"/>
        </w:rPr>
        <w:t>Schelcher</w:t>
      </w:r>
      <w:proofErr w:type="spellEnd"/>
      <w:r w:rsidRPr="002066FD">
        <w:rPr>
          <w:rFonts w:ascii="Garamond" w:eastAsiaTheme="majorEastAsia" w:hAnsi="Garamond" w:cstheme="majorBidi"/>
          <w:color w:val="2E74B5" w:themeColor="accent1" w:themeShade="BF"/>
          <w:sz w:val="40"/>
          <w:szCs w:val="40"/>
        </w:rPr>
        <w:t xml:space="preserve"> (Pathologie des ruminants - UMR IHAP de l’ENVT) </w:t>
      </w:r>
      <w:r w:rsidRPr="00D36096">
        <w:rPr>
          <w:rFonts w:ascii="Garamond" w:eastAsiaTheme="majorEastAsia" w:hAnsi="Garamond" w:cstheme="majorBidi"/>
          <w:i/>
          <w:color w:val="2E74B5" w:themeColor="accent1" w:themeShade="BF"/>
          <w:sz w:val="40"/>
          <w:szCs w:val="40"/>
        </w:rPr>
        <w:t>« Infections par le virus BVD : méthodes de lutte »</w:t>
      </w:r>
    </w:p>
    <w:p w14:paraId="17DEBCEC" w14:textId="4CC91197" w:rsidR="00D36096" w:rsidRDefault="00D36096" w:rsidP="002066FD">
      <w:pPr>
        <w:spacing w:line="276" w:lineRule="auto"/>
        <w:rPr>
          <w:rFonts w:ascii="Garamond" w:eastAsiaTheme="majorEastAsia" w:hAnsi="Garamond" w:cstheme="majorBidi"/>
          <w:i/>
          <w:color w:val="2E74B5" w:themeColor="accent1" w:themeShade="BF"/>
          <w:sz w:val="40"/>
          <w:szCs w:val="40"/>
        </w:rPr>
      </w:pPr>
    </w:p>
    <w:p w14:paraId="58B4B302" w14:textId="299071B4" w:rsidR="00D36096" w:rsidRDefault="00D36096" w:rsidP="002066FD">
      <w:pPr>
        <w:spacing w:line="276" w:lineRule="auto"/>
        <w:rPr>
          <w:rFonts w:ascii="Garamond" w:eastAsiaTheme="majorEastAsia" w:hAnsi="Garamond" w:cstheme="majorBidi"/>
          <w:i/>
          <w:color w:val="2E74B5" w:themeColor="accent1" w:themeShade="BF"/>
          <w:sz w:val="40"/>
          <w:szCs w:val="40"/>
        </w:rPr>
      </w:pPr>
      <w:r>
        <w:rPr>
          <w:rFonts w:ascii="Garamond" w:eastAsiaTheme="majorEastAsia" w:hAnsi="Garamond" w:cstheme="majorBidi"/>
          <w:i/>
          <w:color w:val="2E74B5" w:themeColor="accent1" w:themeShade="BF"/>
          <w:sz w:val="40"/>
          <w:szCs w:val="40"/>
        </w:rPr>
        <w:t>Points traités :</w:t>
      </w:r>
    </w:p>
    <w:p w14:paraId="2566C808" w14:textId="541787CA" w:rsidR="00D36096" w:rsidRPr="00915978" w:rsidRDefault="00D36096" w:rsidP="00915978">
      <w:pPr>
        <w:pStyle w:val="Titre1"/>
        <w:jc w:val="both"/>
        <w:rPr>
          <w:rFonts w:ascii="Garamond" w:hAnsi="Garamond"/>
          <w:b/>
          <w:color w:val="auto"/>
          <w:sz w:val="32"/>
          <w:szCs w:val="36"/>
        </w:rPr>
      </w:pPr>
      <w:bookmarkStart w:id="4" w:name="_Toc482533792"/>
      <w:r w:rsidRPr="00915978">
        <w:rPr>
          <w:rFonts w:ascii="Garamond" w:hAnsi="Garamond"/>
          <w:b/>
          <w:color w:val="auto"/>
          <w:sz w:val="32"/>
          <w:szCs w:val="36"/>
        </w:rPr>
        <w:t>Table de classification des Méthodes de lutte</w:t>
      </w:r>
      <w:r w:rsidR="007D4F06" w:rsidRPr="00915978">
        <w:rPr>
          <w:rFonts w:ascii="Garamond" w:hAnsi="Garamond"/>
          <w:b/>
          <w:color w:val="auto"/>
          <w:sz w:val="32"/>
          <w:szCs w:val="36"/>
        </w:rPr>
        <w:t> :</w:t>
      </w:r>
      <w:bookmarkEnd w:id="4"/>
    </w:p>
    <w:p w14:paraId="3E238EFA" w14:textId="3205C4E1" w:rsidR="00EB359D" w:rsidRPr="00D36096" w:rsidRDefault="00EB359D" w:rsidP="00D36096">
      <w:pPr>
        <w:spacing w:line="276" w:lineRule="auto"/>
        <w:jc w:val="center"/>
        <w:rPr>
          <w:rFonts w:ascii="Garamond" w:hAnsi="Garamond"/>
          <w:sz w:val="24"/>
          <w:szCs w:val="24"/>
          <w:u w:val="single"/>
        </w:rPr>
      </w:pPr>
    </w:p>
    <w:tbl>
      <w:tblPr>
        <w:tblStyle w:val="Tableaufinancier"/>
        <w:tblW w:w="0" w:type="auto"/>
        <w:tblLook w:val="0420" w:firstRow="1" w:lastRow="0" w:firstColumn="0" w:lastColumn="0" w:noHBand="0" w:noVBand="1"/>
      </w:tblPr>
      <w:tblGrid>
        <w:gridCol w:w="1864"/>
        <w:gridCol w:w="1542"/>
        <w:gridCol w:w="1779"/>
        <w:gridCol w:w="1769"/>
        <w:gridCol w:w="2118"/>
      </w:tblGrid>
      <w:tr w:rsidR="00D36096" w:rsidRPr="00D36096" w14:paraId="43B9CDD4" w14:textId="77777777" w:rsidTr="00D3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0" w:type="auto"/>
            <w:vAlign w:val="center"/>
            <w:hideMark/>
          </w:tcPr>
          <w:p w14:paraId="11978D19" w14:textId="77777777" w:rsidR="00D36096" w:rsidRPr="00D36096" w:rsidRDefault="00D36096" w:rsidP="00D36096">
            <w:pPr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0CB1C6" w14:textId="11660C43" w:rsidR="00D36096" w:rsidRPr="00D36096" w:rsidRDefault="00D36096" w:rsidP="00D36096">
            <w:pPr>
              <w:rPr>
                <w:rFonts w:ascii="Garamond" w:eastAsia="Times New Roman" w:hAnsi="Garamond" w:cs="Arial"/>
                <w:color w:val="auto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b/>
                <w:bCs/>
                <w:caps w:val="0"/>
                <w:color w:val="auto"/>
                <w:kern w:val="24"/>
                <w:sz w:val="24"/>
                <w:szCs w:val="24"/>
                <w:lang w:val="fr-FR" w:eastAsia="fr-FR"/>
              </w:rPr>
              <w:t>Maître d’ouvrage</w:t>
            </w:r>
          </w:p>
        </w:tc>
        <w:tc>
          <w:tcPr>
            <w:tcW w:w="0" w:type="auto"/>
            <w:vAlign w:val="center"/>
            <w:hideMark/>
          </w:tcPr>
          <w:p w14:paraId="480CF3E3" w14:textId="77CB4201" w:rsidR="00D36096" w:rsidRPr="00D36096" w:rsidRDefault="00D36096" w:rsidP="00D36096">
            <w:pPr>
              <w:rPr>
                <w:rFonts w:ascii="Garamond" w:eastAsia="Times New Roman" w:hAnsi="Garamond" w:cs="Arial"/>
                <w:color w:val="auto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b/>
                <w:bCs/>
                <w:caps w:val="0"/>
                <w:color w:val="auto"/>
                <w:kern w:val="24"/>
                <w:sz w:val="24"/>
                <w:szCs w:val="24"/>
                <w:lang w:val="fr-FR" w:eastAsia="fr-FR"/>
              </w:rPr>
              <w:t>Maître d’œuvre</w:t>
            </w:r>
          </w:p>
        </w:tc>
        <w:tc>
          <w:tcPr>
            <w:tcW w:w="0" w:type="auto"/>
            <w:vAlign w:val="center"/>
            <w:hideMark/>
          </w:tcPr>
          <w:p w14:paraId="33F52827" w14:textId="19F22121" w:rsidR="00D36096" w:rsidRPr="00D36096" w:rsidRDefault="00D36096" w:rsidP="00D36096">
            <w:pPr>
              <w:rPr>
                <w:rFonts w:ascii="Garamond" w:eastAsia="Times New Roman" w:hAnsi="Garamond" w:cs="Arial"/>
                <w:color w:val="auto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b/>
                <w:bCs/>
                <w:caps w:val="0"/>
                <w:color w:val="auto"/>
                <w:kern w:val="24"/>
                <w:sz w:val="24"/>
                <w:szCs w:val="24"/>
                <w:lang w:val="fr-FR" w:eastAsia="fr-FR"/>
              </w:rPr>
              <w:t xml:space="preserve">Échelle </w:t>
            </w:r>
          </w:p>
        </w:tc>
        <w:tc>
          <w:tcPr>
            <w:tcW w:w="0" w:type="auto"/>
            <w:vAlign w:val="center"/>
            <w:hideMark/>
          </w:tcPr>
          <w:p w14:paraId="577F24F6" w14:textId="205B4F61" w:rsidR="00D36096" w:rsidRPr="00D36096" w:rsidRDefault="00D36096" w:rsidP="00D36096">
            <w:pPr>
              <w:rPr>
                <w:rFonts w:ascii="Garamond" w:eastAsia="Times New Roman" w:hAnsi="Garamond" w:cs="Arial"/>
                <w:color w:val="auto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b/>
                <w:bCs/>
                <w:caps w:val="0"/>
                <w:color w:val="auto"/>
                <w:kern w:val="24"/>
                <w:sz w:val="24"/>
                <w:szCs w:val="24"/>
                <w:lang w:val="fr-FR" w:eastAsia="fr-FR"/>
              </w:rPr>
              <w:t>Financement</w:t>
            </w:r>
            <w:r>
              <w:rPr>
                <w:rFonts w:ascii="Garamond" w:eastAsia="Times New Roman" w:hAnsi="Garamond" w:cs="Calibri"/>
                <w:b/>
                <w:bCs/>
                <w:caps w:val="0"/>
                <w:color w:val="auto"/>
                <w:kern w:val="24"/>
                <w:sz w:val="24"/>
                <w:szCs w:val="24"/>
                <w:lang w:val="fr-FR" w:eastAsia="fr-FR"/>
              </w:rPr>
              <w:t xml:space="preserve"> pour l’é</w:t>
            </w:r>
            <w:r w:rsidRPr="00D36096">
              <w:rPr>
                <w:rFonts w:ascii="Garamond" w:eastAsia="Times New Roman" w:hAnsi="Garamond" w:cs="Calibri"/>
                <w:b/>
                <w:bCs/>
                <w:caps w:val="0"/>
                <w:color w:val="auto"/>
                <w:kern w:val="24"/>
                <w:sz w:val="24"/>
                <w:szCs w:val="24"/>
                <w:lang w:val="fr-FR" w:eastAsia="fr-FR"/>
              </w:rPr>
              <w:t xml:space="preserve">leveur </w:t>
            </w:r>
          </w:p>
        </w:tc>
      </w:tr>
      <w:tr w:rsidR="00D36096" w:rsidRPr="00D36096" w14:paraId="607235D3" w14:textId="77777777" w:rsidTr="00D36096">
        <w:trPr>
          <w:trHeight w:val="584"/>
        </w:trPr>
        <w:tc>
          <w:tcPr>
            <w:tcW w:w="0" w:type="auto"/>
            <w:vAlign w:val="center"/>
            <w:hideMark/>
          </w:tcPr>
          <w:p w14:paraId="4A1A1D66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b/>
                <w:bCs/>
                <w:kern w:val="24"/>
                <w:sz w:val="24"/>
                <w:szCs w:val="24"/>
                <w:lang w:val="fr-FR" w:eastAsia="fr-FR"/>
              </w:rPr>
              <w:t>Assainissement</w:t>
            </w:r>
          </w:p>
        </w:tc>
        <w:tc>
          <w:tcPr>
            <w:tcW w:w="0" w:type="auto"/>
            <w:vAlign w:val="center"/>
            <w:hideMark/>
          </w:tcPr>
          <w:p w14:paraId="66E6B4A9" w14:textId="2B76BF56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Éleveur</w:t>
            </w:r>
          </w:p>
        </w:tc>
        <w:tc>
          <w:tcPr>
            <w:tcW w:w="0" w:type="auto"/>
            <w:vAlign w:val="center"/>
            <w:hideMark/>
          </w:tcPr>
          <w:p w14:paraId="3BAD92BC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Praticien vétérinaire</w:t>
            </w:r>
          </w:p>
        </w:tc>
        <w:tc>
          <w:tcPr>
            <w:tcW w:w="0" w:type="auto"/>
            <w:vAlign w:val="center"/>
            <w:hideMark/>
          </w:tcPr>
          <w:p w14:paraId="0CE2F9E3" w14:textId="73FA6D5A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Élevage</w:t>
            </w:r>
          </w:p>
        </w:tc>
        <w:tc>
          <w:tcPr>
            <w:tcW w:w="0" w:type="auto"/>
            <w:vAlign w:val="center"/>
            <w:hideMark/>
          </w:tcPr>
          <w:p w14:paraId="7A9926CB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Complet et direct</w:t>
            </w:r>
          </w:p>
        </w:tc>
      </w:tr>
      <w:tr w:rsidR="00D36096" w:rsidRPr="00D36096" w14:paraId="33D9D87B" w14:textId="77777777" w:rsidTr="00D36096">
        <w:trPr>
          <w:trHeight w:val="584"/>
        </w:trPr>
        <w:tc>
          <w:tcPr>
            <w:tcW w:w="0" w:type="auto"/>
            <w:vAlign w:val="center"/>
            <w:hideMark/>
          </w:tcPr>
          <w:p w14:paraId="1887D811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b/>
                <w:bCs/>
                <w:kern w:val="24"/>
                <w:sz w:val="24"/>
                <w:szCs w:val="24"/>
                <w:lang w:val="fr-FR" w:eastAsia="fr-FR"/>
              </w:rPr>
              <w:t>Maîtrise</w:t>
            </w:r>
          </w:p>
        </w:tc>
        <w:tc>
          <w:tcPr>
            <w:tcW w:w="0" w:type="auto"/>
            <w:vAlign w:val="center"/>
            <w:hideMark/>
          </w:tcPr>
          <w:p w14:paraId="2E78B3AF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GDS</w:t>
            </w:r>
          </w:p>
        </w:tc>
        <w:tc>
          <w:tcPr>
            <w:tcW w:w="0" w:type="auto"/>
            <w:vAlign w:val="center"/>
            <w:hideMark/>
          </w:tcPr>
          <w:p w14:paraId="6791FA31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GDS/ praticien vétérinaire</w:t>
            </w:r>
          </w:p>
        </w:tc>
        <w:tc>
          <w:tcPr>
            <w:tcW w:w="0" w:type="auto"/>
            <w:vAlign w:val="center"/>
            <w:hideMark/>
          </w:tcPr>
          <w:p w14:paraId="66381DCA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Département Région</w:t>
            </w:r>
          </w:p>
        </w:tc>
        <w:tc>
          <w:tcPr>
            <w:tcW w:w="0" w:type="auto"/>
            <w:vAlign w:val="center"/>
            <w:hideMark/>
          </w:tcPr>
          <w:p w14:paraId="11DBAF1E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Partiel, direct et indirect</w:t>
            </w:r>
          </w:p>
        </w:tc>
      </w:tr>
      <w:tr w:rsidR="00D36096" w:rsidRPr="00D36096" w14:paraId="510675BF" w14:textId="77777777" w:rsidTr="00D36096">
        <w:trPr>
          <w:trHeight w:val="584"/>
        </w:trPr>
        <w:tc>
          <w:tcPr>
            <w:tcW w:w="0" w:type="auto"/>
            <w:vAlign w:val="center"/>
            <w:hideMark/>
          </w:tcPr>
          <w:p w14:paraId="4752C492" w14:textId="762445A2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b/>
                <w:bCs/>
                <w:kern w:val="24"/>
                <w:sz w:val="24"/>
                <w:szCs w:val="24"/>
                <w:lang w:val="fr-FR" w:eastAsia="fr-FR"/>
              </w:rPr>
              <w:t>Éradication</w:t>
            </w:r>
          </w:p>
        </w:tc>
        <w:tc>
          <w:tcPr>
            <w:tcW w:w="0" w:type="auto"/>
            <w:vAlign w:val="center"/>
            <w:hideMark/>
          </w:tcPr>
          <w:p w14:paraId="4D4BDF5E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GDS France</w:t>
            </w:r>
          </w:p>
        </w:tc>
        <w:tc>
          <w:tcPr>
            <w:tcW w:w="0" w:type="auto"/>
            <w:vAlign w:val="center"/>
            <w:hideMark/>
          </w:tcPr>
          <w:p w14:paraId="72C4FA2E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GDS/ praticien vétérinaire</w:t>
            </w:r>
          </w:p>
        </w:tc>
        <w:tc>
          <w:tcPr>
            <w:tcW w:w="0" w:type="auto"/>
            <w:vAlign w:val="center"/>
            <w:hideMark/>
          </w:tcPr>
          <w:p w14:paraId="09BE992C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 xml:space="preserve">Nation </w:t>
            </w:r>
          </w:p>
        </w:tc>
        <w:tc>
          <w:tcPr>
            <w:tcW w:w="0" w:type="auto"/>
            <w:vAlign w:val="center"/>
            <w:hideMark/>
          </w:tcPr>
          <w:p w14:paraId="7006D42B" w14:textId="77777777" w:rsidR="00D36096" w:rsidRPr="00D36096" w:rsidRDefault="00D36096" w:rsidP="00D36096">
            <w:pPr>
              <w:rPr>
                <w:rFonts w:ascii="Garamond" w:eastAsia="Times New Roman" w:hAnsi="Garamond" w:cs="Arial"/>
                <w:sz w:val="24"/>
                <w:szCs w:val="24"/>
                <w:lang w:val="fr-FR" w:eastAsia="fr-FR"/>
              </w:rPr>
            </w:pPr>
            <w:r w:rsidRPr="00D36096">
              <w:rPr>
                <w:rFonts w:ascii="Garamond" w:eastAsia="Times New Roman" w:hAnsi="Garamond" w:cs="Calibri"/>
                <w:kern w:val="24"/>
                <w:sz w:val="24"/>
                <w:szCs w:val="24"/>
                <w:lang w:val="fr-FR" w:eastAsia="fr-FR"/>
              </w:rPr>
              <w:t>Partiel et indirect</w:t>
            </w:r>
          </w:p>
        </w:tc>
      </w:tr>
    </w:tbl>
    <w:p w14:paraId="020F739E" w14:textId="77777777" w:rsidR="00EB359D" w:rsidRDefault="00EB359D" w:rsidP="00EB359D">
      <w:pPr>
        <w:spacing w:line="276" w:lineRule="auto"/>
        <w:rPr>
          <w:rFonts w:ascii="Garamond" w:hAnsi="Garamond"/>
          <w:sz w:val="24"/>
          <w:szCs w:val="24"/>
        </w:rPr>
      </w:pPr>
    </w:p>
    <w:p w14:paraId="75310DE3" w14:textId="41AFD98A" w:rsidR="00D36096" w:rsidRPr="00915978" w:rsidRDefault="00D36096" w:rsidP="00915978">
      <w:pPr>
        <w:pStyle w:val="Titre1"/>
        <w:jc w:val="both"/>
        <w:rPr>
          <w:rFonts w:ascii="Garamond" w:hAnsi="Garamond"/>
          <w:b/>
          <w:color w:val="auto"/>
          <w:sz w:val="32"/>
          <w:szCs w:val="36"/>
        </w:rPr>
      </w:pPr>
      <w:bookmarkStart w:id="5" w:name="_Toc482533793"/>
      <w:r w:rsidRPr="00915978">
        <w:rPr>
          <w:rFonts w:ascii="Garamond" w:hAnsi="Garamond"/>
          <w:b/>
          <w:color w:val="auto"/>
          <w:sz w:val="32"/>
          <w:szCs w:val="36"/>
        </w:rPr>
        <w:t>Caractéristiques du virus BVD</w:t>
      </w:r>
      <w:r w:rsidR="007D4F06" w:rsidRPr="00915978">
        <w:rPr>
          <w:rFonts w:ascii="Garamond" w:hAnsi="Garamond"/>
          <w:b/>
          <w:color w:val="auto"/>
          <w:sz w:val="32"/>
          <w:szCs w:val="36"/>
        </w:rPr>
        <w:t> :</w:t>
      </w:r>
      <w:bookmarkEnd w:id="5"/>
    </w:p>
    <w:p w14:paraId="6534E7FF" w14:textId="3299B0C2" w:rsidR="00D36096" w:rsidRDefault="00D36096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Virus ARN </w:t>
      </w:r>
      <w:r w:rsidR="007D4F06">
        <w:rPr>
          <w:rFonts w:ascii="Garamond" w:hAnsi="Garamond"/>
          <w:sz w:val="24"/>
          <w:szCs w:val="24"/>
        </w:rPr>
        <w:t>difficile</w:t>
      </w:r>
      <w:r>
        <w:rPr>
          <w:rFonts w:ascii="Garamond" w:hAnsi="Garamond"/>
          <w:sz w:val="24"/>
          <w:szCs w:val="24"/>
        </w:rPr>
        <w:t xml:space="preserve"> à purifier comportant 2 biotypes et avec un taux élevé des mutations (10</w:t>
      </w:r>
      <w:r w:rsidRPr="007D4F06">
        <w:rPr>
          <w:rFonts w:ascii="Garamond" w:hAnsi="Garamond"/>
          <w:sz w:val="24"/>
          <w:szCs w:val="24"/>
          <w:vertAlign w:val="superscript"/>
        </w:rPr>
        <w:t>-4</w:t>
      </w:r>
      <w:r>
        <w:rPr>
          <w:rFonts w:ascii="Garamond" w:hAnsi="Garamond"/>
          <w:sz w:val="24"/>
          <w:szCs w:val="24"/>
        </w:rPr>
        <w:t>)</w:t>
      </w:r>
    </w:p>
    <w:p w14:paraId="568018AD" w14:textId="0C961796" w:rsidR="00D36096" w:rsidRDefault="007D4F06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59 % des virus génotypés en France correspondent au génotype 1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sz w:val="24"/>
          <w:szCs w:val="24"/>
        </w:rPr>
        <w:t>e suivi du génotype 1 b (33%)</w:t>
      </w:r>
    </w:p>
    <w:p w14:paraId="7E261EBD" w14:textId="77777777" w:rsidR="00D36096" w:rsidRDefault="00D36096" w:rsidP="00EB359D">
      <w:pPr>
        <w:spacing w:line="276" w:lineRule="auto"/>
        <w:rPr>
          <w:rFonts w:ascii="Garamond" w:hAnsi="Garamond"/>
          <w:sz w:val="24"/>
          <w:szCs w:val="24"/>
        </w:rPr>
      </w:pPr>
    </w:p>
    <w:p w14:paraId="0D753A9F" w14:textId="77777777" w:rsidR="007D4F06" w:rsidRPr="00915978" w:rsidRDefault="00EB359D" w:rsidP="00915978">
      <w:pPr>
        <w:pStyle w:val="Titre1"/>
        <w:jc w:val="both"/>
        <w:rPr>
          <w:rFonts w:ascii="Garamond" w:hAnsi="Garamond"/>
          <w:b/>
          <w:color w:val="auto"/>
          <w:sz w:val="32"/>
          <w:szCs w:val="36"/>
        </w:rPr>
      </w:pPr>
      <w:bookmarkStart w:id="6" w:name="_Toc482533794"/>
      <w:r w:rsidRPr="00915978">
        <w:rPr>
          <w:rFonts w:ascii="Garamond" w:hAnsi="Garamond"/>
          <w:b/>
          <w:color w:val="auto"/>
          <w:sz w:val="32"/>
          <w:szCs w:val="36"/>
        </w:rPr>
        <w:t>Explication des types d’infection :</w:t>
      </w:r>
      <w:bookmarkEnd w:id="6"/>
      <w:r w:rsidRPr="00915978">
        <w:rPr>
          <w:rFonts w:ascii="Garamond" w:hAnsi="Garamond"/>
          <w:b/>
          <w:color w:val="auto"/>
          <w:sz w:val="32"/>
          <w:szCs w:val="36"/>
        </w:rPr>
        <w:t xml:space="preserve"> </w:t>
      </w:r>
    </w:p>
    <w:p w14:paraId="466F6EB6" w14:textId="790BB219" w:rsidR="00EB359D" w:rsidRDefault="00EB359D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types d’infection sont très complexes et l’apparition de l’infection aura un impact majeur sur l’épidémiologie</w:t>
      </w:r>
      <w:r w:rsidR="007D4F06">
        <w:rPr>
          <w:rFonts w:ascii="Garamond" w:hAnsi="Garamond"/>
          <w:sz w:val="24"/>
          <w:szCs w:val="24"/>
        </w:rPr>
        <w:t xml:space="preserve"> de la maladie </w:t>
      </w:r>
    </w:p>
    <w:p w14:paraId="50BC605E" w14:textId="7808B8F2" w:rsidR="007D4F06" w:rsidRDefault="007D4F06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 exemple ;</w:t>
      </w:r>
    </w:p>
    <w:p w14:paraId="20D1D9F2" w14:textId="7F9B3D1D" w:rsidR="007D4F06" w:rsidRDefault="007D4F06" w:rsidP="007D4F06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5C3F7B28" wp14:editId="266D74BB">
            <wp:extent cx="381000" cy="381000"/>
            <wp:effectExtent l="0" t="0" r="0" b="0"/>
            <wp:docPr id="2" name="Graphique 2" descr="V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Cow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6A06B6B2" wp14:editId="2E11CAC6">
            <wp:extent cx="400050" cy="400050"/>
            <wp:effectExtent l="0" t="0" r="0" b="0"/>
            <wp:docPr id="1" name="Graphique 1" descr="V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Cow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7FA2EDAF" wp14:editId="21B0AA40">
            <wp:extent cx="361950" cy="361950"/>
            <wp:effectExtent l="0" t="0" r="0" b="0"/>
            <wp:docPr id="3" name="Graphique 3" descr="V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Cow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F06">
        <w:rPr>
          <w:rFonts w:ascii="Garamond" w:hAnsi="Garamond"/>
          <w:sz w:val="24"/>
          <w:szCs w:val="24"/>
        </w:rPr>
        <w:t xml:space="preserve"> </w:t>
      </w:r>
      <w:r w:rsidRPr="007D4F06">
        <w:rPr>
          <w:rFonts w:ascii="Garamond" w:hAnsi="Garamond"/>
          <w:b/>
          <w:sz w:val="24"/>
          <w:szCs w:val="24"/>
        </w:rPr>
        <w:t>Infection postnatale</w:t>
      </w:r>
      <w:r>
        <w:rPr>
          <w:rFonts w:ascii="Garamond" w:hAnsi="Garamond"/>
          <w:sz w:val="24"/>
          <w:szCs w:val="24"/>
        </w:rPr>
        <w:t xml:space="preserve"> : peut devenir chronique ou ne pas avoir des symptômes </w:t>
      </w:r>
      <w:r w:rsidR="00226D63">
        <w:rPr>
          <w:rFonts w:ascii="Garamond" w:hAnsi="Garamond"/>
          <w:sz w:val="24"/>
          <w:szCs w:val="24"/>
        </w:rPr>
        <w:t>ou se</w:t>
      </w:r>
      <w:r>
        <w:rPr>
          <w:rFonts w:ascii="Garamond" w:hAnsi="Garamond"/>
          <w:sz w:val="24"/>
          <w:szCs w:val="24"/>
        </w:rPr>
        <w:t xml:space="preserve"> manifester par un syndrome hémorragique ou une pneumonie ou une diarrhée ou une mammites, etc…</w:t>
      </w:r>
    </w:p>
    <w:p w14:paraId="3D9C2928" w14:textId="7626E227" w:rsidR="007D4F06" w:rsidRDefault="007D4F06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22CBC3BB" wp14:editId="736151B1">
            <wp:extent cx="228600" cy="228600"/>
            <wp:effectExtent l="0" t="0" r="0" b="0"/>
            <wp:docPr id="5" name="Graphique 5" descr="V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Cow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55D4D729" wp14:editId="71A9D532">
            <wp:extent cx="438150" cy="438150"/>
            <wp:effectExtent l="0" t="0" r="0" b="0"/>
            <wp:docPr id="6" name="Graphique 6" descr="V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Cow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F06">
        <w:rPr>
          <w:rFonts w:ascii="Garamond" w:hAnsi="Garamond"/>
          <w:b/>
          <w:sz w:val="24"/>
          <w:szCs w:val="24"/>
        </w:rPr>
        <w:t xml:space="preserve"> Infection </w:t>
      </w:r>
      <w:r>
        <w:rPr>
          <w:rFonts w:ascii="Garamond" w:hAnsi="Garamond"/>
          <w:b/>
          <w:sz w:val="24"/>
          <w:szCs w:val="24"/>
        </w:rPr>
        <w:t>en gestation :</w:t>
      </w:r>
      <w:r>
        <w:rPr>
          <w:rFonts w:ascii="Garamond" w:hAnsi="Garamond"/>
          <w:sz w:val="24"/>
          <w:szCs w:val="24"/>
        </w:rPr>
        <w:t xml:space="preserve"> Peut infecter tardivement le fœtus (8/9 mois) </w:t>
      </w:r>
      <w:r w:rsidR="00226D63">
        <w:rPr>
          <w:rFonts w:ascii="Garamond" w:hAnsi="Garamond"/>
          <w:sz w:val="24"/>
          <w:szCs w:val="24"/>
        </w:rPr>
        <w:t xml:space="preserve">ou générer problèmes reproductifs (infécondité ou avortements ou malformations, etc…) ou une infection </w:t>
      </w:r>
      <w:r w:rsidR="00226D63">
        <w:rPr>
          <w:rFonts w:ascii="Garamond" w:hAnsi="Garamond"/>
          <w:sz w:val="24"/>
          <w:szCs w:val="24"/>
        </w:rPr>
        <w:lastRenderedPageBreak/>
        <w:t>persistante (1 à 4 mois) avec absence de symptômes ou avec retard de croissance ou manifester une maladie de muqueuses ou une pneumonie, etc…</w:t>
      </w:r>
    </w:p>
    <w:p w14:paraId="0E484950" w14:textId="77777777" w:rsidR="007D4F06" w:rsidRDefault="007D4F06" w:rsidP="00EB359D">
      <w:pPr>
        <w:spacing w:line="276" w:lineRule="auto"/>
        <w:rPr>
          <w:rFonts w:ascii="Garamond" w:hAnsi="Garamond"/>
          <w:sz w:val="24"/>
          <w:szCs w:val="24"/>
        </w:rPr>
      </w:pPr>
    </w:p>
    <w:p w14:paraId="7CC2CFE8" w14:textId="09AC3647" w:rsidR="00EB359D" w:rsidRDefault="00EB359D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y a </w:t>
      </w:r>
      <w:r w:rsidR="00226D63">
        <w:rPr>
          <w:rFonts w:ascii="Garamond" w:hAnsi="Garamond"/>
          <w:sz w:val="24"/>
          <w:szCs w:val="24"/>
        </w:rPr>
        <w:t xml:space="preserve">aussi </w:t>
      </w:r>
      <w:r>
        <w:rPr>
          <w:rFonts w:ascii="Garamond" w:hAnsi="Garamond"/>
          <w:sz w:val="24"/>
          <w:szCs w:val="24"/>
        </w:rPr>
        <w:t xml:space="preserve">un </w:t>
      </w:r>
      <w:r w:rsidRPr="00226D63">
        <w:rPr>
          <w:rFonts w:ascii="Garamond" w:hAnsi="Garamond"/>
          <w:b/>
          <w:sz w:val="24"/>
          <w:szCs w:val="24"/>
        </w:rPr>
        <w:t xml:space="preserve">cycle de transmission inter espèces </w:t>
      </w:r>
      <w:r w:rsidR="00226D63" w:rsidRPr="00226D63">
        <w:rPr>
          <w:rFonts w:ascii="Garamond" w:hAnsi="Garamond"/>
          <w:b/>
          <w:sz w:val="24"/>
          <w:szCs w:val="24"/>
        </w:rPr>
        <w:t>des Pestivirus</w:t>
      </w:r>
      <w:r w:rsidR="00226D63">
        <w:rPr>
          <w:rFonts w:ascii="Garamond" w:hAnsi="Garamond"/>
          <w:sz w:val="24"/>
          <w:szCs w:val="24"/>
        </w:rPr>
        <w:t> : l’infection du virus est généralement entre bovin</w:t>
      </w:r>
      <w:r>
        <w:rPr>
          <w:rFonts w:ascii="Garamond" w:hAnsi="Garamond"/>
          <w:sz w:val="24"/>
          <w:szCs w:val="24"/>
        </w:rPr>
        <w:t>s, mais il y a aussi une possibilité de transmission (moins important</w:t>
      </w:r>
      <w:r w:rsidR="00226D63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avec </w:t>
      </w:r>
      <w:r w:rsidR="00226D63">
        <w:rPr>
          <w:rFonts w:ascii="Garamond" w:hAnsi="Garamond"/>
          <w:sz w:val="24"/>
          <w:szCs w:val="24"/>
        </w:rPr>
        <w:t>l’espèce</w:t>
      </w:r>
      <w:r>
        <w:rPr>
          <w:rFonts w:ascii="Garamond" w:hAnsi="Garamond"/>
          <w:sz w:val="24"/>
          <w:szCs w:val="24"/>
        </w:rPr>
        <w:t xml:space="preserve"> ovine</w:t>
      </w:r>
      <w:r w:rsidR="00226D63">
        <w:rPr>
          <w:rFonts w:ascii="Garamond" w:hAnsi="Garamond"/>
          <w:sz w:val="24"/>
          <w:szCs w:val="24"/>
        </w:rPr>
        <w:t xml:space="preserve">. La </w:t>
      </w:r>
      <w:r w:rsidR="00226D63" w:rsidRPr="00226D63">
        <w:rPr>
          <w:rFonts w:ascii="Garamond" w:hAnsi="Garamond"/>
          <w:sz w:val="24"/>
          <w:szCs w:val="24"/>
        </w:rPr>
        <w:t>transmission inter espèces</w:t>
      </w:r>
      <w:r w:rsidR="00226D63">
        <w:rPr>
          <w:rFonts w:ascii="Garamond" w:hAnsi="Garamond"/>
          <w:sz w:val="24"/>
          <w:szCs w:val="24"/>
        </w:rPr>
        <w:t xml:space="preserve"> du virus peut devenir un point relativement plus important q</w:t>
      </w:r>
      <w:r>
        <w:rPr>
          <w:rFonts w:ascii="Garamond" w:hAnsi="Garamond"/>
          <w:sz w:val="24"/>
          <w:szCs w:val="24"/>
        </w:rPr>
        <w:t>uand le troupeau bovin est dans une éta</w:t>
      </w:r>
      <w:r w:rsidR="00226D63">
        <w:rPr>
          <w:rFonts w:ascii="Garamond" w:hAnsi="Garamond"/>
          <w:sz w:val="24"/>
          <w:szCs w:val="24"/>
        </w:rPr>
        <w:t>pe de « presque éradication ». Dans cette étape, l</w:t>
      </w:r>
      <w:r>
        <w:rPr>
          <w:rFonts w:ascii="Garamond" w:hAnsi="Garamond"/>
          <w:sz w:val="24"/>
          <w:szCs w:val="24"/>
        </w:rPr>
        <w:t>es autres voies possibles d’infection (ovine par exemple).</w:t>
      </w:r>
    </w:p>
    <w:p w14:paraId="60BA2DB7" w14:textId="77777777" w:rsidR="00226D63" w:rsidRDefault="00226D63" w:rsidP="00EB359D">
      <w:pPr>
        <w:spacing w:line="276" w:lineRule="auto"/>
        <w:rPr>
          <w:rFonts w:ascii="Garamond" w:hAnsi="Garamond"/>
          <w:b/>
          <w:sz w:val="28"/>
          <w:szCs w:val="24"/>
        </w:rPr>
      </w:pPr>
    </w:p>
    <w:p w14:paraId="49568783" w14:textId="08879EFD" w:rsidR="00EB359D" w:rsidRPr="00915978" w:rsidRDefault="00B03D1D" w:rsidP="00915978">
      <w:pPr>
        <w:pStyle w:val="Titre1"/>
        <w:jc w:val="both"/>
        <w:rPr>
          <w:rFonts w:ascii="Garamond" w:hAnsi="Garamond"/>
          <w:b/>
          <w:color w:val="auto"/>
          <w:sz w:val="32"/>
          <w:szCs w:val="36"/>
        </w:rPr>
      </w:pPr>
      <w:bookmarkStart w:id="7" w:name="_Toc482533795"/>
      <w:r w:rsidRPr="00915978">
        <w:rPr>
          <w:rFonts w:ascii="Garamond" w:hAnsi="Garamond"/>
          <w:b/>
          <w:color w:val="auto"/>
          <w:sz w:val="32"/>
          <w:szCs w:val="36"/>
        </w:rPr>
        <w:t>Assainissement des cheptels infectés</w:t>
      </w:r>
      <w:bookmarkEnd w:id="7"/>
    </w:p>
    <w:p w14:paraId="27C9C2F7" w14:textId="18F56CBE" w:rsidR="00226D63" w:rsidRDefault="00226D63" w:rsidP="00317E93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Objectifs </w:t>
      </w:r>
      <w:r w:rsidRPr="00B03D1D">
        <w:rPr>
          <w:rFonts w:ascii="Garamond" w:hAnsi="Garamond"/>
          <w:sz w:val="24"/>
          <w:szCs w:val="24"/>
        </w:rPr>
        <w:t xml:space="preserve">: </w:t>
      </w:r>
      <w:r w:rsidR="00665881">
        <w:rPr>
          <w:rFonts w:ascii="Garamond" w:hAnsi="Garamond"/>
          <w:sz w:val="24"/>
          <w:szCs w:val="24"/>
        </w:rPr>
        <w:t>élimination de la circulation virale</w:t>
      </w:r>
    </w:p>
    <w:p w14:paraId="5848E4F1" w14:textId="77777777" w:rsidR="00226D63" w:rsidRPr="00226D63" w:rsidRDefault="00226D63" w:rsidP="00226D63">
      <w:pPr>
        <w:pStyle w:val="Paragraphedeliste"/>
        <w:spacing w:after="0" w:line="240" w:lineRule="auto"/>
        <w:rPr>
          <w:rFonts w:ascii="Garamond" w:hAnsi="Garamond"/>
          <w:sz w:val="24"/>
          <w:szCs w:val="24"/>
        </w:rPr>
      </w:pPr>
    </w:p>
    <w:p w14:paraId="28DED445" w14:textId="25521052" w:rsidR="00B03D1D" w:rsidRPr="00B03D1D" w:rsidRDefault="00B03D1D" w:rsidP="00317E93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26D63">
        <w:rPr>
          <w:rFonts w:ascii="Garamond" w:hAnsi="Garamond"/>
          <w:b/>
          <w:sz w:val="24"/>
          <w:szCs w:val="24"/>
        </w:rPr>
        <w:t>Moyens</w:t>
      </w:r>
      <w:r w:rsidRPr="00B03D1D">
        <w:rPr>
          <w:rFonts w:ascii="Garamond" w:hAnsi="Garamond"/>
          <w:sz w:val="24"/>
          <w:szCs w:val="24"/>
        </w:rPr>
        <w:t> : (quel que soit le moyen utilisé, « ça marche »)</w:t>
      </w:r>
    </w:p>
    <w:p w14:paraId="3D4C76D0" w14:textId="4CC1ABB1" w:rsidR="00B03D1D" w:rsidRDefault="00B03D1D" w:rsidP="00B03D1D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élimination des animaux IPI et / ou vaccination</w:t>
      </w:r>
    </w:p>
    <w:p w14:paraId="3CE48AAE" w14:textId="218DC74A" w:rsidR="00B03D1D" w:rsidRDefault="00B03D1D" w:rsidP="00B03D1D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dépistage individuel</w:t>
      </w:r>
    </w:p>
    <w:p w14:paraId="51292D4E" w14:textId="223AEB03" w:rsidR="00EB359D" w:rsidRDefault="00EB359D" w:rsidP="0066588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1AD90A1C" w14:textId="6AA5B6AC" w:rsidR="00EB359D" w:rsidRDefault="00B03D1D" w:rsidP="00317E93">
      <w:pPr>
        <w:pStyle w:val="Paragraphedeliste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226D63">
        <w:rPr>
          <w:rFonts w:ascii="Garamond" w:hAnsi="Garamond"/>
          <w:b/>
          <w:sz w:val="24"/>
          <w:szCs w:val="24"/>
        </w:rPr>
        <w:t>Résultats</w:t>
      </w:r>
      <w:r w:rsidRPr="00B03D1D">
        <w:rPr>
          <w:rFonts w:ascii="Garamond" w:hAnsi="Garamond"/>
          <w:sz w:val="24"/>
          <w:szCs w:val="24"/>
        </w:rPr>
        <w:t> :</w:t>
      </w:r>
      <w:r>
        <w:rPr>
          <w:rFonts w:ascii="Garamond" w:hAnsi="Garamond"/>
          <w:sz w:val="24"/>
          <w:szCs w:val="24"/>
        </w:rPr>
        <w:t xml:space="preserve"> Si l’éleveur lève la garde une fois que le troupeau est presque assainit le virus peut revenir et la problématique reviens avec </w:t>
      </w:r>
      <w:r w:rsidR="00665881">
        <w:rPr>
          <w:rFonts w:ascii="Garamond" w:hAnsi="Garamond"/>
          <w:sz w:val="24"/>
          <w:szCs w:val="24"/>
        </w:rPr>
        <w:t xml:space="preserve">une </w:t>
      </w:r>
      <w:proofErr w:type="spellStart"/>
      <w:r w:rsidR="00665881" w:rsidRPr="00665881">
        <w:rPr>
          <w:rFonts w:ascii="Garamond" w:hAnsi="Garamond"/>
          <w:b/>
          <w:sz w:val="24"/>
          <w:szCs w:val="24"/>
        </w:rPr>
        <w:t>recontamination</w:t>
      </w:r>
      <w:proofErr w:type="spellEnd"/>
      <w:r w:rsidR="00665881">
        <w:rPr>
          <w:rFonts w:ascii="Garamond" w:hAnsi="Garamond"/>
          <w:sz w:val="24"/>
          <w:szCs w:val="24"/>
        </w:rPr>
        <w:t xml:space="preserve"> des animaux</w:t>
      </w:r>
      <w:r>
        <w:rPr>
          <w:rFonts w:ascii="Garamond" w:hAnsi="Garamond"/>
          <w:sz w:val="24"/>
          <w:szCs w:val="24"/>
        </w:rPr>
        <w:t xml:space="preserve">  </w:t>
      </w:r>
    </w:p>
    <w:p w14:paraId="3C266595" w14:textId="77777777" w:rsidR="00665881" w:rsidRDefault="00665881" w:rsidP="00B03D1D">
      <w:pPr>
        <w:spacing w:line="276" w:lineRule="auto"/>
        <w:rPr>
          <w:rFonts w:ascii="Garamond" w:hAnsi="Garamond"/>
          <w:b/>
          <w:sz w:val="28"/>
          <w:szCs w:val="24"/>
        </w:rPr>
      </w:pPr>
    </w:p>
    <w:p w14:paraId="33F49CD2" w14:textId="3EE01E70" w:rsidR="00B03D1D" w:rsidRPr="00915978" w:rsidRDefault="00B03D1D" w:rsidP="00915978">
      <w:pPr>
        <w:pStyle w:val="Titre1"/>
        <w:jc w:val="both"/>
        <w:rPr>
          <w:rFonts w:ascii="Garamond" w:hAnsi="Garamond"/>
          <w:b/>
          <w:color w:val="auto"/>
          <w:sz w:val="32"/>
          <w:szCs w:val="36"/>
        </w:rPr>
      </w:pPr>
      <w:bookmarkStart w:id="8" w:name="_Toc482533796"/>
      <w:r w:rsidRPr="00915978">
        <w:rPr>
          <w:rFonts w:ascii="Garamond" w:hAnsi="Garamond"/>
          <w:b/>
          <w:color w:val="auto"/>
          <w:sz w:val="32"/>
          <w:szCs w:val="36"/>
        </w:rPr>
        <w:t>Maîtrise à l’échelle de la population d’élevages (les 3 piliers fondamentaux)</w:t>
      </w:r>
      <w:bookmarkEnd w:id="8"/>
    </w:p>
    <w:p w14:paraId="5A4FDBE2" w14:textId="77777777" w:rsidR="00457D7F" w:rsidRDefault="00665881" w:rsidP="00665881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BUT de la m</w:t>
      </w:r>
      <w:r w:rsidRPr="00665881">
        <w:rPr>
          <w:rFonts w:ascii="Garamond" w:hAnsi="Garamond"/>
          <w:sz w:val="24"/>
          <w:szCs w:val="24"/>
        </w:rPr>
        <w:t>aîtrise à l’échelle de la population</w:t>
      </w:r>
      <w:r>
        <w:rPr>
          <w:rFonts w:ascii="Garamond" w:hAnsi="Garamond"/>
          <w:sz w:val="24"/>
          <w:szCs w:val="24"/>
        </w:rPr>
        <w:t xml:space="preserve"> est la r</w:t>
      </w:r>
      <w:r w:rsidRPr="00665881">
        <w:rPr>
          <w:rFonts w:ascii="Garamond" w:hAnsi="Garamond"/>
          <w:sz w:val="24"/>
          <w:szCs w:val="24"/>
        </w:rPr>
        <w:t xml:space="preserve">éduction </w:t>
      </w:r>
      <w:r>
        <w:rPr>
          <w:rFonts w:ascii="Garamond" w:hAnsi="Garamond"/>
          <w:sz w:val="24"/>
          <w:szCs w:val="24"/>
        </w:rPr>
        <w:t>et l’</w:t>
      </w:r>
      <w:r w:rsidRPr="00665881">
        <w:rPr>
          <w:rFonts w:ascii="Garamond" w:hAnsi="Garamond"/>
          <w:sz w:val="24"/>
          <w:szCs w:val="24"/>
        </w:rPr>
        <w:t xml:space="preserve">arrêt de la diffusion </w:t>
      </w:r>
      <w:r>
        <w:rPr>
          <w:rFonts w:ascii="Garamond" w:hAnsi="Garamond"/>
          <w:sz w:val="24"/>
          <w:szCs w:val="24"/>
        </w:rPr>
        <w:t xml:space="preserve">et circulation </w:t>
      </w:r>
      <w:r w:rsidRPr="00665881">
        <w:rPr>
          <w:rFonts w:ascii="Garamond" w:hAnsi="Garamond"/>
          <w:sz w:val="24"/>
          <w:szCs w:val="24"/>
        </w:rPr>
        <w:t>du virus BVD</w:t>
      </w:r>
      <w:r>
        <w:rPr>
          <w:rFonts w:ascii="Garamond" w:hAnsi="Garamond"/>
          <w:sz w:val="24"/>
          <w:szCs w:val="24"/>
        </w:rPr>
        <w:t xml:space="preserve">. </w:t>
      </w:r>
    </w:p>
    <w:p w14:paraId="791EFB4E" w14:textId="77777777" w:rsidR="00457D7F" w:rsidRDefault="00457D7F" w:rsidP="00665881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40DDD9FE" w14:textId="2CA4C87E" w:rsidR="00665881" w:rsidRDefault="00457D7F" w:rsidP="00665881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  <w:r w:rsidRPr="00457D7F">
        <w:rPr>
          <w:rFonts w:ascii="Garamond" w:hAnsi="Garamond"/>
          <w:b/>
          <w:color w:val="FF0000"/>
          <w:sz w:val="24"/>
          <w:szCs w:val="24"/>
        </w:rPr>
        <w:t>Point à retenir :</w:t>
      </w:r>
      <w:r w:rsidRPr="00457D7F">
        <w:rPr>
          <w:rFonts w:ascii="Garamond" w:hAnsi="Garamond"/>
          <w:color w:val="FF0000"/>
          <w:sz w:val="24"/>
          <w:szCs w:val="24"/>
        </w:rPr>
        <w:t xml:space="preserve"> </w:t>
      </w:r>
      <w:r w:rsidRPr="00457D7F">
        <w:rPr>
          <w:rFonts w:ascii="Garamond" w:hAnsi="Garamond"/>
          <w:b/>
          <w:color w:val="FF0000"/>
          <w:sz w:val="24"/>
          <w:szCs w:val="24"/>
        </w:rPr>
        <w:t>Il e</w:t>
      </w:r>
      <w:r w:rsidR="00665881" w:rsidRPr="00457D7F">
        <w:rPr>
          <w:rFonts w:ascii="Garamond" w:hAnsi="Garamond"/>
          <w:b/>
          <w:color w:val="FF0000"/>
          <w:sz w:val="24"/>
          <w:szCs w:val="24"/>
        </w:rPr>
        <w:t>st important comprendre que la réduction doit être entendu dans un sens géographie large (département, région)</w:t>
      </w:r>
    </w:p>
    <w:p w14:paraId="124FEB66" w14:textId="1615620E" w:rsidR="00665881" w:rsidRDefault="00665881" w:rsidP="00665881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4D5F71BA" w14:textId="19635F5F" w:rsidR="00665881" w:rsidRDefault="00665881" w:rsidP="00665881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  <w:r w:rsidRPr="00226D63">
        <w:rPr>
          <w:rFonts w:ascii="Garamond" w:hAnsi="Garamond"/>
          <w:b/>
          <w:sz w:val="24"/>
          <w:szCs w:val="24"/>
        </w:rPr>
        <w:t>Moyens</w:t>
      </w:r>
      <w:r w:rsidRPr="00B03D1D">
        <w:rPr>
          <w:rFonts w:ascii="Garamond" w:hAnsi="Garamond"/>
          <w:sz w:val="24"/>
          <w:szCs w:val="24"/>
        </w:rPr>
        <w:t> :</w:t>
      </w:r>
    </w:p>
    <w:p w14:paraId="3660967A" w14:textId="5342B31A" w:rsidR="00B03D1D" w:rsidRDefault="00B1084E" w:rsidP="00317E93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Établir</w:t>
      </w:r>
      <w:r w:rsidR="00B03D1D">
        <w:rPr>
          <w:rFonts w:ascii="Garamond" w:hAnsi="Garamond"/>
          <w:sz w:val="24"/>
          <w:szCs w:val="24"/>
        </w:rPr>
        <w:t xml:space="preserve"> le statut du cheptel</w:t>
      </w:r>
    </w:p>
    <w:p w14:paraId="06FDF702" w14:textId="7503CDCC" w:rsidR="00B03D1D" w:rsidRDefault="00B03D1D" w:rsidP="00317E93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Control des animaux à l’introduction</w:t>
      </w:r>
    </w:p>
    <w:p w14:paraId="19DFB28A" w14:textId="409CD8E5" w:rsidR="00B03D1D" w:rsidRDefault="00665881" w:rsidP="00317E93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665881">
        <w:rPr>
          <w:rFonts w:ascii="Garamond" w:hAnsi="Garamond"/>
          <w:sz w:val="24"/>
          <w:szCs w:val="24"/>
        </w:rPr>
        <w:t xml:space="preserve">Respect des </w:t>
      </w:r>
      <w:r>
        <w:rPr>
          <w:rFonts w:ascii="Garamond" w:hAnsi="Garamond"/>
          <w:sz w:val="24"/>
          <w:szCs w:val="24"/>
        </w:rPr>
        <w:t>m</w:t>
      </w:r>
      <w:r w:rsidR="00B03D1D">
        <w:rPr>
          <w:rFonts w:ascii="Garamond" w:hAnsi="Garamond"/>
          <w:sz w:val="24"/>
          <w:szCs w:val="24"/>
        </w:rPr>
        <w:t xml:space="preserve">esures de </w:t>
      </w:r>
      <w:proofErr w:type="spellStart"/>
      <w:r w:rsidR="00B03D1D">
        <w:rPr>
          <w:rFonts w:ascii="Garamond" w:hAnsi="Garamond"/>
          <w:sz w:val="24"/>
          <w:szCs w:val="24"/>
        </w:rPr>
        <w:t>Biosecurité</w:t>
      </w:r>
      <w:proofErr w:type="spellEnd"/>
      <w:r w:rsidR="00B03D1D">
        <w:rPr>
          <w:rFonts w:ascii="Garamond" w:hAnsi="Garamond"/>
          <w:sz w:val="24"/>
          <w:szCs w:val="24"/>
        </w:rPr>
        <w:t xml:space="preserve"> </w:t>
      </w:r>
    </w:p>
    <w:p w14:paraId="4198AD33" w14:textId="7386F4A6" w:rsidR="00B03D1D" w:rsidRDefault="00B03D1D" w:rsidP="00B03D1D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1B648675" w14:textId="75B1C5B7" w:rsidR="00B03D1D" w:rsidRDefault="00B03D1D" w:rsidP="00B03D1D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045324A5" w14:textId="5C1A1A5A" w:rsidR="00B1084E" w:rsidRPr="00915978" w:rsidRDefault="00B1084E" w:rsidP="00915978">
      <w:pPr>
        <w:pStyle w:val="Titre1"/>
        <w:jc w:val="both"/>
        <w:rPr>
          <w:rFonts w:ascii="Garamond" w:hAnsi="Garamond"/>
          <w:b/>
          <w:color w:val="auto"/>
          <w:sz w:val="32"/>
          <w:szCs w:val="36"/>
        </w:rPr>
      </w:pPr>
      <w:bookmarkStart w:id="9" w:name="_Toc482533797"/>
      <w:r w:rsidRPr="00915978">
        <w:rPr>
          <w:rFonts w:ascii="Garamond" w:hAnsi="Garamond"/>
          <w:b/>
          <w:color w:val="auto"/>
          <w:sz w:val="32"/>
          <w:szCs w:val="36"/>
        </w:rPr>
        <w:t xml:space="preserve">Exemple du cas Breton </w:t>
      </w:r>
      <w:r w:rsidR="00457D7F" w:rsidRPr="00915978">
        <w:rPr>
          <w:rFonts w:ascii="Garamond" w:hAnsi="Garamond"/>
          <w:b/>
          <w:color w:val="auto"/>
          <w:sz w:val="32"/>
          <w:szCs w:val="36"/>
        </w:rPr>
        <w:t xml:space="preserve">(1999- 2002, puis après 2002) </w:t>
      </w:r>
      <w:r w:rsidRPr="00915978">
        <w:rPr>
          <w:rFonts w:ascii="Garamond" w:hAnsi="Garamond"/>
          <w:b/>
          <w:color w:val="auto"/>
          <w:sz w:val="32"/>
          <w:szCs w:val="36"/>
        </w:rPr>
        <w:t>sur l’établissement du statut du cheptel</w:t>
      </w:r>
      <w:bookmarkEnd w:id="9"/>
      <w:r w:rsidRPr="00915978">
        <w:rPr>
          <w:rFonts w:ascii="Garamond" w:hAnsi="Garamond"/>
          <w:b/>
          <w:color w:val="auto"/>
          <w:sz w:val="32"/>
          <w:szCs w:val="36"/>
        </w:rPr>
        <w:t xml:space="preserve"> </w:t>
      </w:r>
    </w:p>
    <w:p w14:paraId="6EBB336C" w14:textId="756219D3" w:rsidR="00457D7F" w:rsidRDefault="00457D7F" w:rsidP="00457D7F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s’agissait d’</w:t>
      </w:r>
      <w:r w:rsidRPr="00457D7F">
        <w:rPr>
          <w:rFonts w:ascii="Garamond" w:hAnsi="Garamond"/>
          <w:sz w:val="24"/>
          <w:szCs w:val="24"/>
        </w:rPr>
        <w:t>élevages laitiers de taille moyenne (35 à 40)</w:t>
      </w:r>
      <w:r>
        <w:rPr>
          <w:rFonts w:ascii="Garamond" w:hAnsi="Garamond"/>
          <w:sz w:val="24"/>
          <w:szCs w:val="24"/>
        </w:rPr>
        <w:t xml:space="preserve"> avec une densité d’élevages élevée, une </w:t>
      </w:r>
      <w:r w:rsidRPr="00457D7F">
        <w:rPr>
          <w:rFonts w:ascii="Garamond" w:hAnsi="Garamond"/>
          <w:sz w:val="24"/>
          <w:szCs w:val="24"/>
        </w:rPr>
        <w:t xml:space="preserve">fréquence </w:t>
      </w:r>
      <w:r>
        <w:rPr>
          <w:rFonts w:ascii="Garamond" w:hAnsi="Garamond"/>
          <w:sz w:val="24"/>
          <w:szCs w:val="24"/>
        </w:rPr>
        <w:t>d’</w:t>
      </w:r>
      <w:r w:rsidRPr="00457D7F">
        <w:rPr>
          <w:rFonts w:ascii="Garamond" w:hAnsi="Garamond"/>
          <w:sz w:val="24"/>
          <w:szCs w:val="24"/>
        </w:rPr>
        <w:t>infec</w:t>
      </w:r>
      <w:r>
        <w:rPr>
          <w:rFonts w:ascii="Garamond" w:hAnsi="Garamond"/>
          <w:sz w:val="24"/>
          <w:szCs w:val="24"/>
        </w:rPr>
        <w:t xml:space="preserve">tion aussi </w:t>
      </w:r>
      <w:r w:rsidRPr="00457D7F">
        <w:rPr>
          <w:rFonts w:ascii="Garamond" w:hAnsi="Garamond"/>
          <w:sz w:val="24"/>
          <w:szCs w:val="24"/>
        </w:rPr>
        <w:t>élevée (57 %)</w:t>
      </w:r>
      <w:r>
        <w:rPr>
          <w:rFonts w:ascii="Garamond" w:hAnsi="Garamond"/>
          <w:sz w:val="24"/>
          <w:szCs w:val="24"/>
        </w:rPr>
        <w:t xml:space="preserve"> et une </w:t>
      </w:r>
      <w:r w:rsidRPr="00457D7F">
        <w:rPr>
          <w:rFonts w:ascii="Garamond" w:hAnsi="Garamond"/>
          <w:sz w:val="24"/>
          <w:szCs w:val="24"/>
        </w:rPr>
        <w:t xml:space="preserve">fréquence initiale des </w:t>
      </w:r>
      <w:proofErr w:type="spellStart"/>
      <w:r w:rsidRPr="00457D7F">
        <w:rPr>
          <w:rFonts w:ascii="Garamond" w:hAnsi="Garamond"/>
          <w:sz w:val="24"/>
          <w:szCs w:val="24"/>
        </w:rPr>
        <w:t>recontaminations</w:t>
      </w:r>
      <w:proofErr w:type="spellEnd"/>
      <w:r>
        <w:rPr>
          <w:rFonts w:ascii="Garamond" w:hAnsi="Garamond"/>
          <w:sz w:val="24"/>
          <w:szCs w:val="24"/>
        </w:rPr>
        <w:t xml:space="preserve"> d’entre </w:t>
      </w:r>
      <w:r w:rsidRPr="00457D7F">
        <w:rPr>
          <w:rFonts w:ascii="Garamond" w:hAnsi="Garamond"/>
          <w:sz w:val="24"/>
          <w:szCs w:val="24"/>
        </w:rPr>
        <w:t xml:space="preserve">3 </w:t>
      </w:r>
      <w:r>
        <w:rPr>
          <w:rFonts w:ascii="Garamond" w:hAnsi="Garamond"/>
          <w:sz w:val="24"/>
          <w:szCs w:val="24"/>
        </w:rPr>
        <w:t>et</w:t>
      </w:r>
      <w:r w:rsidRPr="00457D7F">
        <w:rPr>
          <w:rFonts w:ascii="Garamond" w:hAnsi="Garamond"/>
          <w:sz w:val="24"/>
          <w:szCs w:val="24"/>
        </w:rPr>
        <w:t xml:space="preserve"> 5 % </w:t>
      </w:r>
      <w:r>
        <w:rPr>
          <w:rFonts w:ascii="Garamond" w:hAnsi="Garamond"/>
          <w:sz w:val="24"/>
          <w:szCs w:val="24"/>
        </w:rPr>
        <w:t>/</w:t>
      </w:r>
      <w:r w:rsidRPr="00457D7F">
        <w:rPr>
          <w:rFonts w:ascii="Garamond" w:hAnsi="Garamond"/>
          <w:sz w:val="24"/>
          <w:szCs w:val="24"/>
        </w:rPr>
        <w:t>an</w:t>
      </w:r>
    </w:p>
    <w:p w14:paraId="6FC9834E" w14:textId="7E8D9114" w:rsidR="00951F2F" w:rsidRPr="00457D7F" w:rsidRDefault="00457D7F" w:rsidP="00457D7F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Les Bretons ont réalisé une classification de leur cheptel sous l’a</w:t>
      </w:r>
      <w:r w:rsidR="00951F2F" w:rsidRPr="00457D7F">
        <w:rPr>
          <w:rFonts w:ascii="Garamond" w:hAnsi="Garamond"/>
          <w:sz w:val="24"/>
          <w:szCs w:val="24"/>
        </w:rPr>
        <w:t>ppellat</w:t>
      </w:r>
      <w:r>
        <w:rPr>
          <w:rFonts w:ascii="Garamond" w:hAnsi="Garamond"/>
          <w:sz w:val="24"/>
          <w:szCs w:val="24"/>
        </w:rPr>
        <w:t>ion A, B, C, D ou</w:t>
      </w:r>
      <w:r w:rsidR="00951F2F" w:rsidRPr="00457D7F">
        <w:rPr>
          <w:rFonts w:ascii="Garamond" w:hAnsi="Garamond"/>
          <w:sz w:val="24"/>
          <w:szCs w:val="24"/>
        </w:rPr>
        <w:t xml:space="preserve"> E</w:t>
      </w:r>
      <w:r>
        <w:rPr>
          <w:rFonts w:ascii="Garamond" w:hAnsi="Garamond"/>
          <w:sz w:val="24"/>
          <w:szCs w:val="24"/>
        </w:rPr>
        <w:t xml:space="preserve"> selon la quantité d’Ac dans le lait de grand mélange (tank) avec </w:t>
      </w:r>
      <w:r w:rsidR="00951F2F" w:rsidRPr="00457D7F">
        <w:rPr>
          <w:rFonts w:ascii="Garamond" w:hAnsi="Garamond"/>
          <w:sz w:val="24"/>
          <w:szCs w:val="24"/>
        </w:rPr>
        <w:t xml:space="preserve">3 prélèvements </w:t>
      </w:r>
      <w:r>
        <w:rPr>
          <w:rFonts w:ascii="Garamond" w:hAnsi="Garamond"/>
          <w:sz w:val="24"/>
          <w:szCs w:val="24"/>
        </w:rPr>
        <w:t xml:space="preserve">/ </w:t>
      </w:r>
      <w:r w:rsidR="00951F2F" w:rsidRPr="00457D7F">
        <w:rPr>
          <w:rFonts w:ascii="Garamond" w:hAnsi="Garamond"/>
          <w:sz w:val="24"/>
          <w:szCs w:val="24"/>
        </w:rPr>
        <w:t xml:space="preserve">an </w:t>
      </w:r>
      <w:r>
        <w:rPr>
          <w:rFonts w:ascii="Garamond" w:hAnsi="Garamond"/>
          <w:sz w:val="24"/>
          <w:szCs w:val="24"/>
        </w:rPr>
        <w:t>(à 4 mois d’intervalle)</w:t>
      </w:r>
    </w:p>
    <w:p w14:paraId="7869B7EE" w14:textId="48372329" w:rsidR="004D142C" w:rsidRPr="004D142C" w:rsidRDefault="004D142C" w:rsidP="00B1084E">
      <w:pPr>
        <w:spacing w:line="276" w:lineRule="auto"/>
        <w:rPr>
          <w:rFonts w:ascii="Garamond" w:hAnsi="Garamond"/>
          <w:b/>
          <w:color w:val="FF0000"/>
          <w:sz w:val="24"/>
          <w:szCs w:val="24"/>
        </w:rPr>
      </w:pPr>
      <w:r w:rsidRPr="004D142C">
        <w:rPr>
          <w:rFonts w:ascii="Garamond" w:hAnsi="Garamond"/>
          <w:b/>
          <w:color w:val="FF0000"/>
          <w:sz w:val="24"/>
          <w:szCs w:val="24"/>
        </w:rPr>
        <w:t xml:space="preserve">Commentaire à retenir : </w:t>
      </w:r>
      <w:r w:rsidR="00B1084E" w:rsidRPr="004D142C">
        <w:rPr>
          <w:rFonts w:ascii="Garamond" w:hAnsi="Garamond"/>
          <w:b/>
          <w:color w:val="FF0000"/>
          <w:sz w:val="24"/>
          <w:szCs w:val="24"/>
        </w:rPr>
        <w:t xml:space="preserve">Le fait de répéter la mesure </w:t>
      </w:r>
      <w:r w:rsidR="00457D7F" w:rsidRPr="004D142C">
        <w:rPr>
          <w:rFonts w:ascii="Garamond" w:hAnsi="Garamond"/>
          <w:b/>
          <w:color w:val="FF0000"/>
          <w:sz w:val="24"/>
          <w:szCs w:val="24"/>
        </w:rPr>
        <w:t xml:space="preserve">(tous les 3- 4 mois) </w:t>
      </w:r>
      <w:r w:rsidR="00B1084E" w:rsidRPr="004D142C">
        <w:rPr>
          <w:rFonts w:ascii="Garamond" w:hAnsi="Garamond"/>
          <w:b/>
          <w:color w:val="FF0000"/>
          <w:sz w:val="24"/>
          <w:szCs w:val="24"/>
        </w:rPr>
        <w:t xml:space="preserve">du statut BVD (en </w:t>
      </w:r>
      <w:r w:rsidR="00457D7F" w:rsidRPr="00457D7F">
        <w:rPr>
          <w:rFonts w:ascii="Garamond" w:hAnsi="Garamond"/>
          <w:b/>
          <w:color w:val="FF0000"/>
          <w:sz w:val="24"/>
          <w:szCs w:val="24"/>
        </w:rPr>
        <w:t>lait de tank</w:t>
      </w:r>
      <w:r w:rsidR="00457D7F">
        <w:rPr>
          <w:rFonts w:ascii="Garamond" w:hAnsi="Garamond"/>
          <w:b/>
          <w:color w:val="FF0000"/>
          <w:sz w:val="24"/>
          <w:szCs w:val="24"/>
        </w:rPr>
        <w:t>)</w:t>
      </w:r>
      <w:r w:rsidRPr="004D142C">
        <w:rPr>
          <w:rFonts w:ascii="Garamond" w:hAnsi="Garamond"/>
          <w:b/>
          <w:color w:val="FF0000"/>
          <w:sz w:val="24"/>
          <w:szCs w:val="24"/>
        </w:rPr>
        <w:t xml:space="preserve"> renforce l</w:t>
      </w:r>
      <w:r w:rsidR="00CA1C05">
        <w:rPr>
          <w:rFonts w:ascii="Garamond" w:hAnsi="Garamond"/>
          <w:b/>
          <w:color w:val="FF0000"/>
          <w:sz w:val="24"/>
          <w:szCs w:val="24"/>
        </w:rPr>
        <w:t xml:space="preserve">a classification du cheptel </w:t>
      </w:r>
      <w:r w:rsidR="00457D7F">
        <w:rPr>
          <w:rFonts w:ascii="Garamond" w:hAnsi="Garamond"/>
          <w:b/>
          <w:color w:val="FF0000"/>
          <w:sz w:val="24"/>
          <w:szCs w:val="24"/>
        </w:rPr>
        <w:t xml:space="preserve">ce qui se traduit dans une grande </w:t>
      </w:r>
      <w:r w:rsidRPr="004D142C">
        <w:rPr>
          <w:rFonts w:ascii="Garamond" w:hAnsi="Garamond"/>
          <w:b/>
          <w:color w:val="FF0000"/>
          <w:sz w:val="24"/>
          <w:szCs w:val="24"/>
        </w:rPr>
        <w:t>fiabilité des résultats</w:t>
      </w:r>
      <w:r w:rsidR="00457D7F">
        <w:rPr>
          <w:rFonts w:ascii="Garamond" w:hAnsi="Garamond"/>
          <w:b/>
          <w:color w:val="FF0000"/>
          <w:sz w:val="24"/>
          <w:szCs w:val="24"/>
        </w:rPr>
        <w:t xml:space="preserve"> (!)</w:t>
      </w:r>
    </w:p>
    <w:p w14:paraId="302A75F1" w14:textId="7BEA7BBC" w:rsidR="00457D7F" w:rsidRPr="00E0207B" w:rsidRDefault="00E0207B" w:rsidP="00530071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est </w:t>
      </w:r>
      <w:r w:rsidR="00530071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ossible </w:t>
      </w:r>
      <w:r w:rsidR="00530071">
        <w:rPr>
          <w:rFonts w:ascii="Garamond" w:hAnsi="Garamond"/>
          <w:sz w:val="24"/>
          <w:szCs w:val="24"/>
        </w:rPr>
        <w:t xml:space="preserve">aussi </w:t>
      </w:r>
      <w:r>
        <w:rPr>
          <w:rFonts w:ascii="Garamond" w:hAnsi="Garamond"/>
          <w:sz w:val="24"/>
          <w:szCs w:val="24"/>
        </w:rPr>
        <w:t xml:space="preserve">de </w:t>
      </w:r>
      <w:r w:rsidR="00530071">
        <w:rPr>
          <w:rFonts w:ascii="Garamond" w:hAnsi="Garamond"/>
          <w:sz w:val="24"/>
          <w:szCs w:val="24"/>
        </w:rPr>
        <w:t>faire une d</w:t>
      </w:r>
      <w:r w:rsidR="00530071" w:rsidRPr="00530071">
        <w:rPr>
          <w:rFonts w:ascii="Garamond" w:hAnsi="Garamond"/>
          <w:sz w:val="24"/>
          <w:szCs w:val="24"/>
        </w:rPr>
        <w:t xml:space="preserve">éfinition de classes </w:t>
      </w:r>
      <w:r w:rsidR="00530071">
        <w:rPr>
          <w:rFonts w:ascii="Garamond" w:hAnsi="Garamond"/>
          <w:sz w:val="24"/>
          <w:szCs w:val="24"/>
        </w:rPr>
        <w:t>des troupeaux en utilisant l</w:t>
      </w:r>
      <w:r w:rsidR="00530071" w:rsidRPr="00530071">
        <w:rPr>
          <w:rFonts w:ascii="Garamond" w:hAnsi="Garamond"/>
          <w:sz w:val="24"/>
          <w:szCs w:val="24"/>
        </w:rPr>
        <w:t xml:space="preserve">es relations </w:t>
      </w:r>
      <w:r w:rsidR="00530071">
        <w:rPr>
          <w:rFonts w:ascii="Garamond" w:hAnsi="Garamond"/>
          <w:sz w:val="24"/>
          <w:szCs w:val="24"/>
        </w:rPr>
        <w:t xml:space="preserve">entre les </w:t>
      </w:r>
      <w:proofErr w:type="spellStart"/>
      <w:r w:rsidR="00530071" w:rsidRPr="00530071">
        <w:rPr>
          <w:rFonts w:ascii="Garamond" w:hAnsi="Garamond"/>
          <w:sz w:val="24"/>
          <w:szCs w:val="24"/>
        </w:rPr>
        <w:t>Ac</w:t>
      </w:r>
      <w:proofErr w:type="spellEnd"/>
      <w:r>
        <w:rPr>
          <w:rFonts w:ascii="Garamond" w:hAnsi="Garamond"/>
          <w:sz w:val="24"/>
          <w:szCs w:val="24"/>
        </w:rPr>
        <w:t xml:space="preserve"> et les lait de g</w:t>
      </w:r>
      <w:r w:rsidR="00530071" w:rsidRPr="00530071">
        <w:rPr>
          <w:rFonts w:ascii="Garamond" w:hAnsi="Garamond"/>
          <w:sz w:val="24"/>
          <w:szCs w:val="24"/>
        </w:rPr>
        <w:t xml:space="preserve">rand </w:t>
      </w:r>
      <w:r>
        <w:rPr>
          <w:rFonts w:ascii="Garamond" w:hAnsi="Garamond"/>
          <w:sz w:val="24"/>
          <w:szCs w:val="24"/>
        </w:rPr>
        <w:t>m</w:t>
      </w:r>
      <w:r w:rsidR="00530071" w:rsidRPr="00530071">
        <w:rPr>
          <w:rFonts w:ascii="Garamond" w:hAnsi="Garamond"/>
          <w:sz w:val="24"/>
          <w:szCs w:val="24"/>
        </w:rPr>
        <w:t xml:space="preserve">élange </w:t>
      </w:r>
      <w:r>
        <w:rPr>
          <w:rFonts w:ascii="Garamond" w:hAnsi="Garamond"/>
          <w:sz w:val="24"/>
          <w:szCs w:val="24"/>
        </w:rPr>
        <w:t xml:space="preserve">ou entre les </w:t>
      </w:r>
      <w:proofErr w:type="spellStart"/>
      <w:r>
        <w:rPr>
          <w:rFonts w:ascii="Garamond" w:hAnsi="Garamond"/>
          <w:sz w:val="24"/>
          <w:szCs w:val="24"/>
        </w:rPr>
        <w:t>Ac</w:t>
      </w:r>
      <w:proofErr w:type="spellEnd"/>
      <w:r>
        <w:rPr>
          <w:rFonts w:ascii="Garamond" w:hAnsi="Garamond"/>
          <w:sz w:val="24"/>
          <w:szCs w:val="24"/>
        </w:rPr>
        <w:t xml:space="preserve"> et la s</w:t>
      </w:r>
      <w:r w:rsidR="00530071" w:rsidRPr="00530071">
        <w:rPr>
          <w:rFonts w:ascii="Garamond" w:hAnsi="Garamond"/>
          <w:sz w:val="24"/>
          <w:szCs w:val="24"/>
        </w:rPr>
        <w:t xml:space="preserve">éroprévalence </w:t>
      </w:r>
      <w:r>
        <w:rPr>
          <w:rFonts w:ascii="Garamond" w:hAnsi="Garamond"/>
          <w:sz w:val="24"/>
          <w:szCs w:val="24"/>
        </w:rPr>
        <w:t xml:space="preserve">du virus </w:t>
      </w:r>
      <w:r w:rsidR="00530071" w:rsidRPr="00530071">
        <w:rPr>
          <w:rFonts w:ascii="Garamond" w:hAnsi="Garamond"/>
          <w:sz w:val="24"/>
          <w:szCs w:val="24"/>
        </w:rPr>
        <w:t>BVD</w:t>
      </w:r>
      <w:r>
        <w:rPr>
          <w:rFonts w:ascii="Garamond" w:hAnsi="Garamond"/>
          <w:sz w:val="24"/>
          <w:szCs w:val="24"/>
        </w:rPr>
        <w:t xml:space="preserve"> (voir l’article joint CR. </w:t>
      </w:r>
      <w:r w:rsidRPr="00E0207B">
        <w:rPr>
          <w:rFonts w:ascii="Garamond" w:hAnsi="Garamond"/>
          <w:i/>
          <w:sz w:val="24"/>
          <w:szCs w:val="24"/>
        </w:rPr>
        <w:t xml:space="preserve">F </w:t>
      </w:r>
      <w:proofErr w:type="spellStart"/>
      <w:r w:rsidRPr="00E0207B">
        <w:rPr>
          <w:rFonts w:ascii="Garamond" w:hAnsi="Garamond"/>
          <w:i/>
          <w:sz w:val="24"/>
          <w:szCs w:val="24"/>
        </w:rPr>
        <w:t>Beaudeau</w:t>
      </w:r>
      <w:proofErr w:type="spellEnd"/>
      <w:r w:rsidRPr="00E0207B">
        <w:rPr>
          <w:rFonts w:ascii="Garamond" w:hAnsi="Garamond"/>
          <w:i/>
          <w:sz w:val="24"/>
          <w:szCs w:val="24"/>
        </w:rPr>
        <w:t xml:space="preserve"> 2002</w:t>
      </w:r>
      <w:r>
        <w:rPr>
          <w:rFonts w:ascii="Garamond" w:hAnsi="Garamond"/>
          <w:sz w:val="24"/>
          <w:szCs w:val="24"/>
        </w:rPr>
        <w:t xml:space="preserve">) </w:t>
      </w:r>
    </w:p>
    <w:p w14:paraId="2B3B85E5" w14:textId="4A032602" w:rsidR="00E0207B" w:rsidRPr="00915978" w:rsidRDefault="00E0207B" w:rsidP="00915978">
      <w:pPr>
        <w:pStyle w:val="Titre1"/>
        <w:jc w:val="both"/>
        <w:rPr>
          <w:rFonts w:ascii="Garamond" w:hAnsi="Garamond"/>
          <w:b/>
          <w:color w:val="auto"/>
          <w:sz w:val="32"/>
          <w:szCs w:val="36"/>
        </w:rPr>
      </w:pPr>
      <w:bookmarkStart w:id="10" w:name="_Toc482533798"/>
      <w:r w:rsidRPr="00915978">
        <w:rPr>
          <w:rFonts w:ascii="Garamond" w:hAnsi="Garamond"/>
          <w:b/>
          <w:color w:val="auto"/>
          <w:sz w:val="32"/>
          <w:szCs w:val="36"/>
        </w:rPr>
        <w:t>Statut de troupeau en élevage allaitant</w:t>
      </w:r>
      <w:bookmarkEnd w:id="10"/>
    </w:p>
    <w:p w14:paraId="05C3FD9F" w14:textId="3DE785E7" w:rsidR="004D142C" w:rsidRDefault="00E0207B" w:rsidP="00B1084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est possible de faire de la sérologie sur petits mélanges de sérum. Or, le</w:t>
      </w:r>
      <w:r w:rsidR="004D142C">
        <w:rPr>
          <w:rFonts w:ascii="Garamond" w:hAnsi="Garamond"/>
          <w:sz w:val="24"/>
          <w:szCs w:val="24"/>
        </w:rPr>
        <w:t xml:space="preserve">s mesures ont </w:t>
      </w:r>
      <w:r w:rsidR="00586454">
        <w:rPr>
          <w:rFonts w:ascii="Garamond" w:hAnsi="Garamond"/>
          <w:sz w:val="24"/>
          <w:szCs w:val="24"/>
        </w:rPr>
        <w:t xml:space="preserve">de </w:t>
      </w:r>
      <w:r w:rsidR="004D142C">
        <w:rPr>
          <w:rFonts w:ascii="Garamond" w:hAnsi="Garamond"/>
          <w:sz w:val="24"/>
          <w:szCs w:val="24"/>
        </w:rPr>
        <w:t xml:space="preserve">l’intérêt quand </w:t>
      </w:r>
      <w:r>
        <w:rPr>
          <w:rFonts w:ascii="Garamond" w:hAnsi="Garamond"/>
          <w:sz w:val="24"/>
          <w:szCs w:val="24"/>
        </w:rPr>
        <w:t xml:space="preserve">celles-ci sont </w:t>
      </w:r>
      <w:r w:rsidR="004D142C">
        <w:rPr>
          <w:rFonts w:ascii="Garamond" w:hAnsi="Garamond"/>
          <w:sz w:val="24"/>
          <w:szCs w:val="24"/>
        </w:rPr>
        <w:t>faite</w:t>
      </w:r>
      <w:r>
        <w:rPr>
          <w:rFonts w:ascii="Garamond" w:hAnsi="Garamond"/>
          <w:sz w:val="24"/>
          <w:szCs w:val="24"/>
        </w:rPr>
        <w:t>s</w:t>
      </w:r>
      <w:r w:rsidR="004D142C">
        <w:rPr>
          <w:rFonts w:ascii="Garamond" w:hAnsi="Garamond"/>
          <w:sz w:val="24"/>
          <w:szCs w:val="24"/>
        </w:rPr>
        <w:t xml:space="preserve"> sur deux type de catégorie d’âge (</w:t>
      </w:r>
      <w:r w:rsidR="00586454">
        <w:rPr>
          <w:rFonts w:ascii="Garamond" w:hAnsi="Garamond"/>
          <w:sz w:val="24"/>
          <w:szCs w:val="24"/>
        </w:rPr>
        <w:t>entre 14-36 mois et 36-48 mois</w:t>
      </w:r>
      <w:r w:rsidR="004D142C">
        <w:rPr>
          <w:rFonts w:ascii="Garamond" w:hAnsi="Garamond"/>
          <w:sz w:val="24"/>
          <w:szCs w:val="24"/>
        </w:rPr>
        <w:t>)</w:t>
      </w:r>
    </w:p>
    <w:p w14:paraId="6A52FF5C" w14:textId="60F29F29" w:rsidR="004D142C" w:rsidRDefault="004D142C" w:rsidP="00B1084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résultats de la Bretagne ont permis d’identifier 2 type de cas : troupeaux négatif</w:t>
      </w:r>
      <w:r w:rsidR="00E0207B">
        <w:rPr>
          <w:rFonts w:ascii="Garamond" w:hAnsi="Garamond"/>
          <w:sz w:val="24"/>
          <w:szCs w:val="24"/>
        </w:rPr>
        <w:t xml:space="preserve">s </w:t>
      </w:r>
      <w:r w:rsidR="000276CE">
        <w:rPr>
          <w:rFonts w:ascii="Garamond" w:hAnsi="Garamond"/>
          <w:sz w:val="24"/>
          <w:szCs w:val="24"/>
        </w:rPr>
        <w:t xml:space="preserve">(classés dans la catégorie A) </w:t>
      </w:r>
      <w:r w:rsidR="00E0207B">
        <w:rPr>
          <w:rFonts w:ascii="Garamond" w:hAnsi="Garamond"/>
          <w:sz w:val="24"/>
          <w:szCs w:val="24"/>
        </w:rPr>
        <w:t>e</w:t>
      </w:r>
      <w:r w:rsidR="000276CE">
        <w:rPr>
          <w:rFonts w:ascii="Garamond" w:hAnsi="Garamond"/>
          <w:sz w:val="24"/>
          <w:szCs w:val="24"/>
        </w:rPr>
        <w:t>t positifs</w:t>
      </w:r>
      <w:r w:rsidR="00586454">
        <w:rPr>
          <w:rFonts w:ascii="Garamond" w:hAnsi="Garamond"/>
          <w:sz w:val="24"/>
          <w:szCs w:val="24"/>
        </w:rPr>
        <w:t xml:space="preserve"> (</w:t>
      </w:r>
      <w:r w:rsidR="000276CE">
        <w:rPr>
          <w:rFonts w:ascii="Garamond" w:hAnsi="Garamond"/>
          <w:sz w:val="24"/>
          <w:szCs w:val="24"/>
        </w:rPr>
        <w:t>les autres catégories</w:t>
      </w:r>
      <w:r w:rsidR="00586454">
        <w:rPr>
          <w:rFonts w:ascii="Garamond" w:hAnsi="Garamond"/>
          <w:sz w:val="24"/>
          <w:szCs w:val="24"/>
        </w:rPr>
        <w:t xml:space="preserve"> non-négatives). </w:t>
      </w:r>
      <w:r w:rsidR="000276CE">
        <w:rPr>
          <w:rFonts w:ascii="Garamond" w:hAnsi="Garamond"/>
          <w:sz w:val="24"/>
          <w:szCs w:val="24"/>
        </w:rPr>
        <w:t xml:space="preserve">Les cheptels non-négatifs doivent donc être évalues en </w:t>
      </w:r>
      <w:r w:rsidR="000276CE" w:rsidRPr="000276CE">
        <w:rPr>
          <w:rFonts w:ascii="Garamond" w:hAnsi="Garamond"/>
          <w:sz w:val="24"/>
          <w:szCs w:val="24"/>
        </w:rPr>
        <w:t>recherch</w:t>
      </w:r>
      <w:r w:rsidR="000276CE">
        <w:rPr>
          <w:rFonts w:ascii="Garamond" w:hAnsi="Garamond"/>
          <w:sz w:val="24"/>
          <w:szCs w:val="24"/>
        </w:rPr>
        <w:t xml:space="preserve">ant </w:t>
      </w:r>
      <w:r w:rsidR="000276CE" w:rsidRPr="000276CE">
        <w:rPr>
          <w:rFonts w:ascii="Garamond" w:hAnsi="Garamond"/>
          <w:sz w:val="24"/>
          <w:szCs w:val="24"/>
        </w:rPr>
        <w:t>une éventuell</w:t>
      </w:r>
      <w:r w:rsidR="000276CE">
        <w:rPr>
          <w:rFonts w:ascii="Garamond" w:hAnsi="Garamond"/>
          <w:sz w:val="24"/>
          <w:szCs w:val="24"/>
        </w:rPr>
        <w:t xml:space="preserve">e circulation virale. Si la circulation est mise en évidence, il faut donc procéder à </w:t>
      </w:r>
      <w:r w:rsidR="000276CE" w:rsidRPr="000276CE">
        <w:rPr>
          <w:rFonts w:ascii="Garamond" w:hAnsi="Garamond"/>
          <w:sz w:val="24"/>
          <w:szCs w:val="24"/>
        </w:rPr>
        <w:t xml:space="preserve">dépister et éliminer les </w:t>
      </w:r>
      <w:r w:rsidR="000276CE">
        <w:rPr>
          <w:rFonts w:ascii="Garamond" w:hAnsi="Garamond"/>
          <w:sz w:val="24"/>
          <w:szCs w:val="24"/>
        </w:rPr>
        <w:t xml:space="preserve">animaux </w:t>
      </w:r>
      <w:r w:rsidR="000276CE" w:rsidRPr="000276CE">
        <w:rPr>
          <w:rFonts w:ascii="Garamond" w:hAnsi="Garamond"/>
          <w:sz w:val="24"/>
          <w:szCs w:val="24"/>
        </w:rPr>
        <w:t>IPI</w:t>
      </w:r>
      <w:r w:rsidR="000276CE">
        <w:rPr>
          <w:rFonts w:ascii="Garamond" w:hAnsi="Garamond"/>
          <w:sz w:val="24"/>
          <w:szCs w:val="24"/>
        </w:rPr>
        <w:t xml:space="preserve"> présents dans le troupeau. Dans ce cadre, il ne faut pas écarter la possibilité de combiner différentes procédures diagnostiques. </w:t>
      </w:r>
    </w:p>
    <w:p w14:paraId="6570E915" w14:textId="1270FE33" w:rsidR="004D142C" w:rsidRPr="004D142C" w:rsidRDefault="004D142C" w:rsidP="00915978">
      <w:pPr>
        <w:pStyle w:val="Titre1"/>
        <w:jc w:val="both"/>
        <w:rPr>
          <w:rFonts w:ascii="Garamond" w:hAnsi="Garamond"/>
          <w:b/>
          <w:sz w:val="24"/>
          <w:szCs w:val="24"/>
        </w:rPr>
      </w:pPr>
      <w:bookmarkStart w:id="11" w:name="_Toc482533799"/>
      <w:r w:rsidRPr="00915978">
        <w:rPr>
          <w:rFonts w:ascii="Garamond" w:hAnsi="Garamond"/>
          <w:b/>
          <w:color w:val="auto"/>
          <w:sz w:val="32"/>
          <w:szCs w:val="36"/>
        </w:rPr>
        <w:t>Contr</w:t>
      </w:r>
      <w:r w:rsidR="00915978" w:rsidRPr="00915978">
        <w:rPr>
          <w:rFonts w:ascii="Garamond" w:hAnsi="Garamond"/>
          <w:b/>
          <w:color w:val="auto"/>
          <w:sz w:val="32"/>
          <w:szCs w:val="36"/>
        </w:rPr>
        <w:t>ô</w:t>
      </w:r>
      <w:r w:rsidRPr="00915978">
        <w:rPr>
          <w:rFonts w:ascii="Garamond" w:hAnsi="Garamond"/>
          <w:b/>
          <w:color w:val="auto"/>
          <w:sz w:val="32"/>
          <w:szCs w:val="36"/>
        </w:rPr>
        <w:t>l</w:t>
      </w:r>
      <w:r w:rsidR="00915978" w:rsidRPr="00915978">
        <w:rPr>
          <w:rFonts w:ascii="Garamond" w:hAnsi="Garamond"/>
          <w:b/>
          <w:color w:val="auto"/>
          <w:sz w:val="32"/>
          <w:szCs w:val="36"/>
        </w:rPr>
        <w:t>e</w:t>
      </w:r>
      <w:r w:rsidRPr="00915978">
        <w:rPr>
          <w:rFonts w:ascii="Garamond" w:hAnsi="Garamond"/>
          <w:b/>
          <w:color w:val="auto"/>
          <w:sz w:val="32"/>
          <w:szCs w:val="36"/>
        </w:rPr>
        <w:t xml:space="preserve"> des animaux à l’introduction</w:t>
      </w:r>
      <w:bookmarkEnd w:id="11"/>
    </w:p>
    <w:p w14:paraId="1B8710AD" w14:textId="454FC438" w:rsidR="004D142C" w:rsidRPr="00915978" w:rsidRDefault="004D142C" w:rsidP="00B1084E">
      <w:pPr>
        <w:spacing w:line="276" w:lineRule="auto"/>
        <w:rPr>
          <w:rFonts w:ascii="Garamond" w:hAnsi="Garamond"/>
          <w:b/>
          <w:color w:val="FF0000"/>
          <w:sz w:val="24"/>
          <w:szCs w:val="24"/>
        </w:rPr>
      </w:pPr>
      <w:r w:rsidRPr="00915978">
        <w:rPr>
          <w:rFonts w:ascii="Garamond" w:hAnsi="Garamond"/>
          <w:b/>
          <w:color w:val="FF0000"/>
          <w:sz w:val="24"/>
          <w:szCs w:val="24"/>
        </w:rPr>
        <w:t xml:space="preserve">Idée à retenir : </w:t>
      </w:r>
    </w:p>
    <w:p w14:paraId="01F01D12" w14:textId="31BA94CE" w:rsidR="004D142C" w:rsidRPr="00915978" w:rsidRDefault="004D142C" w:rsidP="00B1084E">
      <w:pPr>
        <w:spacing w:line="276" w:lineRule="auto"/>
        <w:rPr>
          <w:rFonts w:ascii="Garamond" w:hAnsi="Garamond"/>
          <w:b/>
          <w:color w:val="FF0000"/>
          <w:sz w:val="24"/>
          <w:szCs w:val="24"/>
        </w:rPr>
      </w:pPr>
      <w:r w:rsidRPr="00915978">
        <w:rPr>
          <w:rFonts w:ascii="Garamond" w:hAnsi="Garamond"/>
          <w:b/>
          <w:color w:val="FF0000"/>
          <w:sz w:val="24"/>
          <w:szCs w:val="24"/>
        </w:rPr>
        <w:t>Le principal risque vient des introductions</w:t>
      </w:r>
      <w:r w:rsidR="00915978">
        <w:rPr>
          <w:rFonts w:ascii="Garamond" w:hAnsi="Garamond"/>
          <w:b/>
          <w:color w:val="FF0000"/>
          <w:sz w:val="24"/>
          <w:szCs w:val="24"/>
        </w:rPr>
        <w:t xml:space="preserve"> (!). </w:t>
      </w:r>
      <w:r w:rsidRPr="00915978">
        <w:rPr>
          <w:rFonts w:ascii="Garamond" w:hAnsi="Garamond"/>
          <w:b/>
          <w:color w:val="FF0000"/>
          <w:sz w:val="24"/>
          <w:szCs w:val="24"/>
        </w:rPr>
        <w:t xml:space="preserve">Penser </w:t>
      </w:r>
      <w:r w:rsidR="00915978">
        <w:rPr>
          <w:rFonts w:ascii="Garamond" w:hAnsi="Garamond"/>
          <w:b/>
          <w:color w:val="FF0000"/>
          <w:sz w:val="24"/>
          <w:szCs w:val="24"/>
        </w:rPr>
        <w:t xml:space="preserve">donc </w:t>
      </w:r>
      <w:r w:rsidRPr="00915978">
        <w:rPr>
          <w:rFonts w:ascii="Garamond" w:hAnsi="Garamond"/>
          <w:b/>
          <w:color w:val="FF0000"/>
          <w:sz w:val="24"/>
          <w:szCs w:val="24"/>
        </w:rPr>
        <w:t>à réaliser une quarantaine (dans ces 40 jours l’animal infecté développera la maladie là et pas dans le cheptel… Cela est vrai pour les animaux allaitants)</w:t>
      </w:r>
    </w:p>
    <w:p w14:paraId="180D937F" w14:textId="77777777" w:rsidR="004D142C" w:rsidRDefault="004D142C" w:rsidP="00B1084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tests à réaliser avec les vaches pleines sont doubles (</w:t>
      </w:r>
      <w:proofErr w:type="spellStart"/>
      <w:r>
        <w:rPr>
          <w:rFonts w:ascii="Garamond" w:hAnsi="Garamond"/>
          <w:sz w:val="24"/>
          <w:szCs w:val="24"/>
        </w:rPr>
        <w:t>Ac</w:t>
      </w:r>
      <w:proofErr w:type="spellEnd"/>
      <w:r>
        <w:rPr>
          <w:rFonts w:ascii="Garamond" w:hAnsi="Garamond"/>
          <w:sz w:val="24"/>
          <w:szCs w:val="24"/>
        </w:rPr>
        <w:t>/virologie)</w:t>
      </w:r>
    </w:p>
    <w:p w14:paraId="64EB76C5" w14:textId="2611DCA9" w:rsidR="004D142C" w:rsidRDefault="004D142C" w:rsidP="00317E93">
      <w:pPr>
        <w:pStyle w:val="Paragraphedeliste"/>
        <w:numPr>
          <w:ilvl w:val="1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Vache gravide : </w:t>
      </w:r>
      <w:proofErr w:type="spellStart"/>
      <w:r>
        <w:rPr>
          <w:rFonts w:ascii="Garamond" w:hAnsi="Garamond"/>
          <w:sz w:val="24"/>
          <w:szCs w:val="24"/>
        </w:rPr>
        <w:t>Ac</w:t>
      </w:r>
      <w:proofErr w:type="spellEnd"/>
      <w:r>
        <w:rPr>
          <w:rFonts w:ascii="Garamond" w:hAnsi="Garamond"/>
          <w:sz w:val="24"/>
          <w:szCs w:val="24"/>
        </w:rPr>
        <w:t xml:space="preserve"> et </w:t>
      </w:r>
      <w:proofErr w:type="spellStart"/>
      <w:r>
        <w:rPr>
          <w:rFonts w:ascii="Garamond" w:hAnsi="Garamond"/>
          <w:sz w:val="24"/>
          <w:szCs w:val="24"/>
        </w:rPr>
        <w:t>Viro</w:t>
      </w:r>
      <w:proofErr w:type="spellEnd"/>
      <w:r>
        <w:rPr>
          <w:rFonts w:ascii="Garamond" w:hAnsi="Garamond"/>
          <w:sz w:val="24"/>
          <w:szCs w:val="24"/>
        </w:rPr>
        <w:t xml:space="preserve"> p</w:t>
      </w:r>
      <w:r w:rsidR="00915978">
        <w:rPr>
          <w:rFonts w:ascii="Garamond" w:hAnsi="Garamond"/>
          <w:sz w:val="24"/>
          <w:szCs w:val="24"/>
        </w:rPr>
        <w:t xml:space="preserve">uis </w:t>
      </w:r>
      <w:r>
        <w:rPr>
          <w:rFonts w:ascii="Garamond" w:hAnsi="Garamond"/>
          <w:sz w:val="24"/>
          <w:szCs w:val="24"/>
        </w:rPr>
        <w:t xml:space="preserve">test du veau nouveau-né s’il y a des </w:t>
      </w:r>
      <w:proofErr w:type="spellStart"/>
      <w:r>
        <w:rPr>
          <w:rFonts w:ascii="Garamond" w:hAnsi="Garamond"/>
          <w:sz w:val="24"/>
          <w:szCs w:val="24"/>
        </w:rPr>
        <w:t>Ac</w:t>
      </w:r>
      <w:proofErr w:type="spellEnd"/>
      <w:r>
        <w:rPr>
          <w:rFonts w:ascii="Garamond" w:hAnsi="Garamond"/>
          <w:sz w:val="24"/>
          <w:szCs w:val="24"/>
        </w:rPr>
        <w:t>+</w:t>
      </w:r>
    </w:p>
    <w:p w14:paraId="12509526" w14:textId="60B3E011" w:rsidR="004D142C" w:rsidRDefault="004D142C" w:rsidP="00317E93">
      <w:pPr>
        <w:pStyle w:val="Paragraphedeliste"/>
        <w:numPr>
          <w:ilvl w:val="1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Taureau reproducteur : </w:t>
      </w:r>
      <w:proofErr w:type="spellStart"/>
      <w:r>
        <w:rPr>
          <w:rFonts w:ascii="Garamond" w:hAnsi="Garamond"/>
          <w:sz w:val="24"/>
          <w:szCs w:val="24"/>
        </w:rPr>
        <w:t>Ac</w:t>
      </w:r>
      <w:proofErr w:type="spellEnd"/>
      <w:r>
        <w:rPr>
          <w:rFonts w:ascii="Garamond" w:hAnsi="Garamond"/>
          <w:sz w:val="24"/>
          <w:szCs w:val="24"/>
        </w:rPr>
        <w:t xml:space="preserve"> e</w:t>
      </w:r>
      <w:r w:rsidR="00915978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Viro</w:t>
      </w:r>
      <w:proofErr w:type="spellEnd"/>
      <w:r>
        <w:rPr>
          <w:rFonts w:ascii="Garamond" w:hAnsi="Garamond"/>
          <w:sz w:val="24"/>
          <w:szCs w:val="24"/>
        </w:rPr>
        <w:t xml:space="preserve"> puis </w:t>
      </w:r>
      <w:proofErr w:type="spellStart"/>
      <w:r>
        <w:rPr>
          <w:rFonts w:ascii="Garamond" w:hAnsi="Garamond"/>
          <w:sz w:val="24"/>
          <w:szCs w:val="24"/>
        </w:rPr>
        <w:t>qtPCR</w:t>
      </w:r>
      <w:proofErr w:type="spellEnd"/>
      <w:r>
        <w:rPr>
          <w:rFonts w:ascii="Garamond" w:hAnsi="Garamond"/>
          <w:sz w:val="24"/>
          <w:szCs w:val="24"/>
        </w:rPr>
        <w:t xml:space="preserve"> de la semence s’il y a des </w:t>
      </w:r>
      <w:proofErr w:type="spellStart"/>
      <w:r>
        <w:rPr>
          <w:rFonts w:ascii="Garamond" w:hAnsi="Garamond"/>
          <w:sz w:val="24"/>
          <w:szCs w:val="24"/>
        </w:rPr>
        <w:t>Ac</w:t>
      </w:r>
      <w:proofErr w:type="spellEnd"/>
      <w:r>
        <w:rPr>
          <w:rFonts w:ascii="Garamond" w:hAnsi="Garamond"/>
          <w:sz w:val="24"/>
          <w:szCs w:val="24"/>
        </w:rPr>
        <w:t>+ (parce qu’il y a un risque</w:t>
      </w:r>
      <w:r w:rsidR="00792454">
        <w:rPr>
          <w:rFonts w:ascii="Garamond" w:hAnsi="Garamond"/>
          <w:sz w:val="24"/>
          <w:szCs w:val="24"/>
        </w:rPr>
        <w:t xml:space="preserve"> -</w:t>
      </w:r>
      <w:r>
        <w:rPr>
          <w:rFonts w:ascii="Garamond" w:hAnsi="Garamond"/>
          <w:sz w:val="24"/>
          <w:szCs w:val="24"/>
        </w:rPr>
        <w:t>faible certes</w:t>
      </w:r>
      <w:r w:rsidR="00792454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="00CB3CFF">
        <w:rPr>
          <w:rFonts w:ascii="Garamond" w:hAnsi="Garamond"/>
          <w:sz w:val="24"/>
          <w:szCs w:val="24"/>
        </w:rPr>
        <w:t>que le virus soit présent au niveau testiculaire)</w:t>
      </w:r>
    </w:p>
    <w:p w14:paraId="2F888042" w14:textId="4B5F7890" w:rsidR="00CB3CFF" w:rsidRDefault="00CB3CFF" w:rsidP="00317E93">
      <w:pPr>
        <w:pStyle w:val="Paragraphedeliste"/>
        <w:numPr>
          <w:ilvl w:val="1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Veau &lt;6 mois : </w:t>
      </w:r>
      <w:proofErr w:type="spellStart"/>
      <w:r>
        <w:rPr>
          <w:rFonts w:ascii="Garamond" w:hAnsi="Garamond"/>
          <w:sz w:val="24"/>
          <w:szCs w:val="24"/>
        </w:rPr>
        <w:t>Viro</w:t>
      </w:r>
      <w:proofErr w:type="spellEnd"/>
      <w:r w:rsidR="00792454">
        <w:rPr>
          <w:rFonts w:ascii="Garamond" w:hAnsi="Garamond"/>
          <w:sz w:val="24"/>
          <w:szCs w:val="24"/>
        </w:rPr>
        <w:t xml:space="preserve"> </w:t>
      </w:r>
      <w:proofErr w:type="spellStart"/>
      <w:r w:rsidR="00792454">
        <w:rPr>
          <w:rFonts w:ascii="Garamond" w:hAnsi="Garamond"/>
          <w:sz w:val="24"/>
          <w:szCs w:val="24"/>
        </w:rPr>
        <w:t>qtPCR</w:t>
      </w:r>
      <w:proofErr w:type="spellEnd"/>
      <w:r w:rsidR="00792454">
        <w:rPr>
          <w:rFonts w:ascii="Garamond" w:hAnsi="Garamond"/>
          <w:sz w:val="24"/>
          <w:szCs w:val="24"/>
        </w:rPr>
        <w:t xml:space="preserve"> (A</w:t>
      </w:r>
      <w:r>
        <w:rPr>
          <w:rFonts w:ascii="Garamond" w:hAnsi="Garamond"/>
          <w:sz w:val="24"/>
          <w:szCs w:val="24"/>
        </w:rPr>
        <w:t xml:space="preserve">g </w:t>
      </w:r>
      <w:proofErr w:type="spellStart"/>
      <w:r>
        <w:rPr>
          <w:rFonts w:ascii="Garamond" w:hAnsi="Garamond"/>
          <w:sz w:val="24"/>
          <w:szCs w:val="24"/>
        </w:rPr>
        <w:t>Erm</w:t>
      </w:r>
      <w:proofErr w:type="spellEnd"/>
      <w:r>
        <w:rPr>
          <w:rFonts w:ascii="Garamond" w:hAnsi="Garamond"/>
          <w:sz w:val="24"/>
          <w:szCs w:val="24"/>
        </w:rPr>
        <w:t>)</w:t>
      </w:r>
    </w:p>
    <w:p w14:paraId="28A101CF" w14:textId="7A8F9BFF" w:rsidR="00792454" w:rsidRDefault="00792454" w:rsidP="00317E93">
      <w:pPr>
        <w:pStyle w:val="Paragraphedeliste"/>
        <w:numPr>
          <w:ilvl w:val="1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Autres animaux : </w:t>
      </w:r>
      <w:proofErr w:type="spellStart"/>
      <w:r>
        <w:rPr>
          <w:rFonts w:ascii="Garamond" w:hAnsi="Garamond"/>
          <w:sz w:val="24"/>
          <w:szCs w:val="24"/>
        </w:rPr>
        <w:t>Viro</w:t>
      </w:r>
      <w:proofErr w:type="spellEnd"/>
      <w:r>
        <w:rPr>
          <w:rFonts w:ascii="Garamond" w:hAnsi="Garamond"/>
          <w:sz w:val="24"/>
          <w:szCs w:val="24"/>
        </w:rPr>
        <w:t xml:space="preserve"> Ag ou </w:t>
      </w:r>
      <w:proofErr w:type="spellStart"/>
      <w:r>
        <w:rPr>
          <w:rFonts w:ascii="Garamond" w:hAnsi="Garamond"/>
          <w:sz w:val="24"/>
          <w:szCs w:val="24"/>
        </w:rPr>
        <w:t>qtPCR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1E982963" w14:textId="65AD256C" w:rsidR="00CB3CFF" w:rsidRDefault="00CB3CFF" w:rsidP="00CB3CFF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3E817B7F" w14:textId="2663F367" w:rsidR="00CB3CFF" w:rsidRPr="00984F6D" w:rsidRDefault="00CB3CFF" w:rsidP="00984F6D">
      <w:pPr>
        <w:pStyle w:val="Titre1"/>
        <w:jc w:val="left"/>
        <w:rPr>
          <w:rFonts w:ascii="Garamond" w:hAnsi="Garamond"/>
          <w:b/>
          <w:color w:val="auto"/>
          <w:sz w:val="32"/>
        </w:rPr>
      </w:pPr>
      <w:bookmarkStart w:id="12" w:name="_Toc482533800"/>
      <w:r w:rsidRPr="00984F6D">
        <w:rPr>
          <w:rFonts w:ascii="Garamond" w:hAnsi="Garamond"/>
          <w:b/>
          <w:color w:val="auto"/>
          <w:sz w:val="32"/>
        </w:rPr>
        <w:t>Garantie des animaux non IPI</w:t>
      </w:r>
      <w:bookmarkEnd w:id="12"/>
    </w:p>
    <w:p w14:paraId="676DB997" w14:textId="31C9310C" w:rsidR="00CB3CFF" w:rsidRPr="00792454" w:rsidRDefault="00CB3CFF" w:rsidP="00792454">
      <w:pPr>
        <w:spacing w:line="276" w:lineRule="auto"/>
        <w:rPr>
          <w:rFonts w:ascii="Garamond" w:hAnsi="Garamond"/>
          <w:sz w:val="24"/>
          <w:szCs w:val="24"/>
        </w:rPr>
      </w:pPr>
      <w:r w:rsidRPr="00792454">
        <w:rPr>
          <w:rFonts w:ascii="Garamond" w:hAnsi="Garamond"/>
          <w:sz w:val="24"/>
          <w:szCs w:val="24"/>
        </w:rPr>
        <w:t>Un animal classé non-IPI à la naissance sera classé non-IPI toute la vie</w:t>
      </w:r>
      <w:r w:rsidR="00792454">
        <w:rPr>
          <w:rFonts w:ascii="Garamond" w:hAnsi="Garamond"/>
          <w:sz w:val="24"/>
          <w:szCs w:val="24"/>
        </w:rPr>
        <w:t>. Pour cette raison, l’objectif principal sera de garantir des animaux sur cette catégorie non-IPI (on évite ainsi les dépistages ultérieures). Néanmoins, un animal non-IPI n’est pas épargné d’une infection transitoire. Cela il faut aussi le tenir en compte lors d’une introduction (penser à l’isolation)</w:t>
      </w:r>
    </w:p>
    <w:p w14:paraId="2262D7AE" w14:textId="77777777" w:rsidR="00CB3CFF" w:rsidRDefault="00CB3CFF" w:rsidP="00CB3CFF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54BA8A1D" w14:textId="128901C1" w:rsidR="00CB3CFF" w:rsidRPr="00CB3CFF" w:rsidRDefault="00CB3CFF" w:rsidP="00CB3CFF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  <w:u w:val="single"/>
        </w:rPr>
      </w:pPr>
      <w:r w:rsidRPr="00CB3CFF">
        <w:rPr>
          <w:rFonts w:ascii="Garamond" w:hAnsi="Garamond"/>
          <w:sz w:val="24"/>
          <w:szCs w:val="24"/>
          <w:u w:val="single"/>
        </w:rPr>
        <w:lastRenderedPageBreak/>
        <w:t>Les méthodes pour garantir un animal non-IPI</w:t>
      </w:r>
    </w:p>
    <w:p w14:paraId="2D1508F4" w14:textId="36BEF41D" w:rsidR="00CB3CFF" w:rsidRDefault="00CB3CFF" w:rsidP="00317E93">
      <w:pPr>
        <w:pStyle w:val="Paragraphedeliste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Critères analytiques directs</w:t>
      </w:r>
    </w:p>
    <w:p w14:paraId="183437F6" w14:textId="46FB9C5A" w:rsidR="00792454" w:rsidRPr="00792454" w:rsidRDefault="00792454" w:rsidP="00317E93">
      <w:pPr>
        <w:pStyle w:val="Paragraphedeliste"/>
        <w:numPr>
          <w:ilvl w:val="1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92454">
        <w:rPr>
          <w:rFonts w:ascii="Garamond" w:hAnsi="Garamond"/>
          <w:sz w:val="24"/>
          <w:szCs w:val="24"/>
        </w:rPr>
        <w:t xml:space="preserve">Bovin </w:t>
      </w:r>
      <w:r>
        <w:rPr>
          <w:rFonts w:ascii="Garamond" w:hAnsi="Garamond"/>
          <w:sz w:val="24"/>
          <w:szCs w:val="24"/>
        </w:rPr>
        <w:t>&gt;</w:t>
      </w:r>
      <w:r w:rsidRPr="00792454">
        <w:rPr>
          <w:rFonts w:ascii="Garamond" w:hAnsi="Garamond"/>
          <w:sz w:val="24"/>
          <w:szCs w:val="24"/>
        </w:rPr>
        <w:t xml:space="preserve">6 mois et </w:t>
      </w:r>
      <w:proofErr w:type="spellStart"/>
      <w:r w:rsidRPr="00792454">
        <w:rPr>
          <w:rFonts w:ascii="Garamond" w:hAnsi="Garamond"/>
          <w:sz w:val="24"/>
          <w:szCs w:val="24"/>
        </w:rPr>
        <w:t>Ac</w:t>
      </w:r>
      <w:proofErr w:type="spellEnd"/>
      <w:r w:rsidRPr="00792454">
        <w:rPr>
          <w:rFonts w:ascii="Garamond" w:hAnsi="Garamond"/>
          <w:sz w:val="24"/>
          <w:szCs w:val="24"/>
        </w:rPr>
        <w:t xml:space="preserve"> NS</w:t>
      </w:r>
      <w:r w:rsidRPr="00792454">
        <w:rPr>
          <w:rFonts w:ascii="Garamond" w:hAnsi="Garamond"/>
          <w:sz w:val="24"/>
          <w:szCs w:val="24"/>
          <w:vertAlign w:val="subscript"/>
        </w:rPr>
        <w:t>3</w:t>
      </w:r>
      <w:r w:rsidRPr="00792454">
        <w:rPr>
          <w:rFonts w:ascii="Garamond" w:hAnsi="Garamond"/>
          <w:sz w:val="24"/>
          <w:szCs w:val="24"/>
        </w:rPr>
        <w:t>/p80 positif</w:t>
      </w:r>
    </w:p>
    <w:p w14:paraId="26538A1F" w14:textId="39AEAE79" w:rsidR="00792454" w:rsidRDefault="00792454" w:rsidP="00317E93">
      <w:pPr>
        <w:pStyle w:val="Paragraphedeliste"/>
        <w:numPr>
          <w:ilvl w:val="1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92454">
        <w:rPr>
          <w:rFonts w:ascii="Garamond" w:hAnsi="Garamond"/>
          <w:sz w:val="24"/>
          <w:szCs w:val="24"/>
        </w:rPr>
        <w:t xml:space="preserve">Bovin avec résultat ELISA Ag (si </w:t>
      </w:r>
      <w:r>
        <w:rPr>
          <w:rFonts w:ascii="Garamond" w:hAnsi="Garamond"/>
          <w:sz w:val="24"/>
          <w:szCs w:val="24"/>
        </w:rPr>
        <w:t>&gt;</w:t>
      </w:r>
      <w:r w:rsidRPr="00792454">
        <w:rPr>
          <w:rFonts w:ascii="Garamond" w:hAnsi="Garamond"/>
          <w:sz w:val="24"/>
          <w:szCs w:val="24"/>
        </w:rPr>
        <w:t xml:space="preserve">6 mois) ou PCR </w:t>
      </w:r>
      <w:r>
        <w:rPr>
          <w:rFonts w:ascii="Garamond" w:hAnsi="Garamond"/>
          <w:sz w:val="24"/>
          <w:szCs w:val="24"/>
        </w:rPr>
        <w:t xml:space="preserve">- </w:t>
      </w:r>
      <w:r w:rsidRPr="00792454">
        <w:rPr>
          <w:rFonts w:ascii="Garamond" w:hAnsi="Garamond"/>
          <w:sz w:val="24"/>
          <w:szCs w:val="24"/>
        </w:rPr>
        <w:t>(quel que soit l’âge)</w:t>
      </w:r>
    </w:p>
    <w:p w14:paraId="0346CD96" w14:textId="77777777" w:rsidR="00792454" w:rsidRPr="00792454" w:rsidRDefault="00792454" w:rsidP="00792454">
      <w:pPr>
        <w:pStyle w:val="Paragraphedeliste"/>
        <w:spacing w:line="276" w:lineRule="auto"/>
        <w:ind w:left="1500"/>
        <w:rPr>
          <w:rFonts w:ascii="Garamond" w:hAnsi="Garamond"/>
          <w:sz w:val="24"/>
          <w:szCs w:val="24"/>
        </w:rPr>
      </w:pPr>
    </w:p>
    <w:p w14:paraId="47C529AD" w14:textId="39A0CACA" w:rsidR="00CB3CFF" w:rsidRDefault="00CB3CFF" w:rsidP="00317E93">
      <w:pPr>
        <w:pStyle w:val="Paragraphedeliste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Critères analytiques indirects</w:t>
      </w:r>
    </w:p>
    <w:p w14:paraId="6C6BA91F" w14:textId="26760987" w:rsidR="00792454" w:rsidRPr="00792454" w:rsidRDefault="00296D8B" w:rsidP="00317E93">
      <w:pPr>
        <w:pStyle w:val="Paragraphedeliste"/>
        <w:numPr>
          <w:ilvl w:val="1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92454">
        <w:rPr>
          <w:rFonts w:ascii="Garamond" w:hAnsi="Garamond"/>
          <w:sz w:val="24"/>
          <w:szCs w:val="24"/>
        </w:rPr>
        <w:t>Bovin</w:t>
      </w:r>
      <w:r w:rsidR="00792454" w:rsidRPr="00792454">
        <w:rPr>
          <w:rFonts w:ascii="Garamond" w:hAnsi="Garamond"/>
          <w:sz w:val="24"/>
          <w:szCs w:val="24"/>
        </w:rPr>
        <w:t xml:space="preserve"> issu d’un troupeau avec 2 </w:t>
      </w:r>
      <w:r>
        <w:rPr>
          <w:rFonts w:ascii="Garamond" w:hAnsi="Garamond"/>
          <w:sz w:val="24"/>
          <w:szCs w:val="24"/>
        </w:rPr>
        <w:t xml:space="preserve">analyses du lait de grand mélange - </w:t>
      </w:r>
      <w:r w:rsidR="00792454" w:rsidRPr="00792454">
        <w:rPr>
          <w:rFonts w:ascii="Garamond" w:hAnsi="Garamond"/>
          <w:sz w:val="24"/>
          <w:szCs w:val="24"/>
        </w:rPr>
        <w:t>en PCR à 3 mois d’intervalle</w:t>
      </w:r>
    </w:p>
    <w:p w14:paraId="42130BD3" w14:textId="015652F1" w:rsidR="00792454" w:rsidRPr="00792454" w:rsidRDefault="00296D8B" w:rsidP="00317E93">
      <w:pPr>
        <w:pStyle w:val="Paragraphedeliste"/>
        <w:numPr>
          <w:ilvl w:val="1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92454">
        <w:rPr>
          <w:rFonts w:ascii="Garamond" w:hAnsi="Garamond"/>
          <w:sz w:val="24"/>
          <w:szCs w:val="24"/>
        </w:rPr>
        <w:t>Bovin</w:t>
      </w:r>
      <w:r w:rsidR="00792454" w:rsidRPr="00792454">
        <w:rPr>
          <w:rFonts w:ascii="Garamond" w:hAnsi="Garamond"/>
          <w:sz w:val="24"/>
          <w:szCs w:val="24"/>
        </w:rPr>
        <w:t xml:space="preserve"> issu d’un troupeau </w:t>
      </w:r>
      <w:r>
        <w:rPr>
          <w:rFonts w:ascii="Garamond" w:hAnsi="Garamond"/>
          <w:sz w:val="24"/>
          <w:szCs w:val="24"/>
        </w:rPr>
        <w:t>(A</w:t>
      </w:r>
      <w:r w:rsidR="00792454" w:rsidRPr="00792454">
        <w:rPr>
          <w:rFonts w:ascii="Garamond" w:hAnsi="Garamond"/>
          <w:sz w:val="24"/>
          <w:szCs w:val="24"/>
        </w:rPr>
        <w:t xml:space="preserve"> ou B</w:t>
      </w:r>
      <w:r>
        <w:rPr>
          <w:rFonts w:ascii="Garamond" w:hAnsi="Garamond"/>
          <w:sz w:val="24"/>
          <w:szCs w:val="24"/>
        </w:rPr>
        <w:t>)</w:t>
      </w:r>
      <w:r w:rsidR="00792454" w:rsidRPr="00792454">
        <w:rPr>
          <w:rFonts w:ascii="Garamond" w:hAnsi="Garamond"/>
          <w:sz w:val="24"/>
          <w:szCs w:val="24"/>
        </w:rPr>
        <w:t xml:space="preserve"> dont le dernier résultat est 0 ou 1 (</w:t>
      </w:r>
      <w:proofErr w:type="spellStart"/>
      <w:r w:rsidR="00792454" w:rsidRPr="00792454">
        <w:rPr>
          <w:rFonts w:ascii="Garamond" w:hAnsi="Garamond"/>
          <w:sz w:val="24"/>
          <w:szCs w:val="24"/>
        </w:rPr>
        <w:t>Ac</w:t>
      </w:r>
      <w:proofErr w:type="spellEnd"/>
      <w:r w:rsidR="00792454" w:rsidRPr="0079245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lait de grand mélange</w:t>
      </w:r>
      <w:r w:rsidR="00792454" w:rsidRPr="00792454">
        <w:rPr>
          <w:rFonts w:ascii="Garamond" w:hAnsi="Garamond"/>
          <w:sz w:val="24"/>
          <w:szCs w:val="24"/>
        </w:rPr>
        <w:t>)</w:t>
      </w:r>
    </w:p>
    <w:p w14:paraId="7135F213" w14:textId="38B4E6DA" w:rsidR="00296D8B" w:rsidRDefault="00296D8B" w:rsidP="00317E93">
      <w:pPr>
        <w:pStyle w:val="Paragraphedeliste"/>
        <w:numPr>
          <w:ilvl w:val="1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92454">
        <w:rPr>
          <w:rFonts w:ascii="Garamond" w:hAnsi="Garamond"/>
          <w:sz w:val="24"/>
          <w:szCs w:val="24"/>
        </w:rPr>
        <w:t>Bovin</w:t>
      </w:r>
      <w:r w:rsidR="00792454" w:rsidRPr="0079245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&gt;</w:t>
      </w:r>
      <w:r w:rsidR="00792454" w:rsidRPr="00792454">
        <w:rPr>
          <w:rFonts w:ascii="Garamond" w:hAnsi="Garamond"/>
          <w:sz w:val="24"/>
          <w:szCs w:val="24"/>
        </w:rPr>
        <w:t xml:space="preserve">6 mois ayant contribué à un mélange de sangs (&lt; 20) </w:t>
      </w:r>
      <w:r>
        <w:rPr>
          <w:rFonts w:ascii="Garamond" w:hAnsi="Garamond"/>
          <w:sz w:val="24"/>
          <w:szCs w:val="24"/>
        </w:rPr>
        <w:t xml:space="preserve">et </w:t>
      </w:r>
      <w:r w:rsidR="00792454" w:rsidRPr="00792454">
        <w:rPr>
          <w:rFonts w:ascii="Garamond" w:hAnsi="Garamond"/>
          <w:sz w:val="24"/>
          <w:szCs w:val="24"/>
        </w:rPr>
        <w:t>PCR</w:t>
      </w:r>
      <w:r>
        <w:rPr>
          <w:rFonts w:ascii="Garamond" w:hAnsi="Garamond"/>
          <w:sz w:val="24"/>
          <w:szCs w:val="24"/>
        </w:rPr>
        <w:t xml:space="preserve"> - </w:t>
      </w:r>
    </w:p>
    <w:p w14:paraId="2226EA9C" w14:textId="77777777" w:rsidR="00296D8B" w:rsidRPr="00296D8B" w:rsidRDefault="00296D8B" w:rsidP="00296D8B">
      <w:pPr>
        <w:pStyle w:val="Paragraphedeliste"/>
        <w:spacing w:line="276" w:lineRule="auto"/>
        <w:ind w:left="1500"/>
        <w:rPr>
          <w:rFonts w:ascii="Garamond" w:hAnsi="Garamond"/>
          <w:sz w:val="24"/>
          <w:szCs w:val="24"/>
        </w:rPr>
      </w:pPr>
    </w:p>
    <w:p w14:paraId="2FB8F5C9" w14:textId="08063543" w:rsidR="00CB3CFF" w:rsidRDefault="00CB3CFF" w:rsidP="00317E93">
      <w:pPr>
        <w:pStyle w:val="Paragraphedeliste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Critères épidémiologiques indirects</w:t>
      </w:r>
    </w:p>
    <w:p w14:paraId="0763CB75" w14:textId="4D830ED1" w:rsidR="00296D8B" w:rsidRDefault="00CB3CFF" w:rsidP="00317E93">
      <w:pPr>
        <w:pStyle w:val="Paragraphedeliste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Bovin &gt;6 mois issu d’un lot </w:t>
      </w:r>
      <w:r w:rsidR="00296D8B" w:rsidRPr="00296D8B">
        <w:rPr>
          <w:rFonts w:ascii="Garamond" w:hAnsi="Garamond"/>
          <w:sz w:val="24"/>
          <w:szCs w:val="24"/>
        </w:rPr>
        <w:t>dans lequel au moins 5 bovins</w:t>
      </w:r>
      <w:r w:rsidR="00296D8B">
        <w:rPr>
          <w:rFonts w:ascii="Garamond" w:hAnsi="Garamond"/>
          <w:sz w:val="24"/>
          <w:szCs w:val="24"/>
        </w:rPr>
        <w:t xml:space="preserve"> (</w:t>
      </w:r>
      <w:r w:rsidR="00296D8B" w:rsidRPr="00296D8B">
        <w:rPr>
          <w:rFonts w:ascii="Garamond" w:hAnsi="Garamond"/>
          <w:sz w:val="24"/>
          <w:szCs w:val="24"/>
        </w:rPr>
        <w:t>représentant au moins 80 % des bovins testés et 1/6 de l’effectif</w:t>
      </w:r>
      <w:r w:rsidR="00296D8B">
        <w:rPr>
          <w:rFonts w:ascii="Garamond" w:hAnsi="Garamond"/>
          <w:sz w:val="24"/>
          <w:szCs w:val="24"/>
        </w:rPr>
        <w:t>)</w:t>
      </w:r>
      <w:r w:rsidR="00296D8B" w:rsidRPr="00296D8B">
        <w:rPr>
          <w:rFonts w:ascii="Garamond" w:hAnsi="Garamond"/>
          <w:sz w:val="24"/>
          <w:szCs w:val="24"/>
        </w:rPr>
        <w:t xml:space="preserve">, sont séronégatifs </w:t>
      </w:r>
    </w:p>
    <w:p w14:paraId="37DC504D" w14:textId="77777777" w:rsidR="00296D8B" w:rsidRPr="00296D8B" w:rsidRDefault="00296D8B" w:rsidP="00296D8B">
      <w:pPr>
        <w:pStyle w:val="Paragraphedeliste"/>
        <w:ind w:left="1440"/>
        <w:rPr>
          <w:rFonts w:ascii="Garamond" w:hAnsi="Garamond"/>
          <w:sz w:val="24"/>
          <w:szCs w:val="24"/>
        </w:rPr>
      </w:pPr>
    </w:p>
    <w:p w14:paraId="0849CF68" w14:textId="77777777" w:rsidR="00296D8B" w:rsidRDefault="00296D8B" w:rsidP="00296D8B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existe aussi un </w:t>
      </w:r>
      <w:r w:rsidRPr="00296D8B">
        <w:rPr>
          <w:rFonts w:ascii="Garamond" w:hAnsi="Garamond"/>
          <w:b/>
          <w:sz w:val="24"/>
          <w:szCs w:val="24"/>
        </w:rPr>
        <w:t>critère de filiation</w:t>
      </w:r>
      <w:r>
        <w:rPr>
          <w:rFonts w:ascii="Garamond" w:hAnsi="Garamond"/>
          <w:sz w:val="24"/>
          <w:szCs w:val="24"/>
        </w:rPr>
        <w:t xml:space="preserve"> : </w:t>
      </w:r>
    </w:p>
    <w:p w14:paraId="00F53EC3" w14:textId="16B74645" w:rsidR="00296D8B" w:rsidRPr="00296D8B" w:rsidRDefault="00296D8B" w:rsidP="00296D8B">
      <w:pPr>
        <w:pStyle w:val="Paragraphedeliste"/>
        <w:rPr>
          <w:rFonts w:ascii="Garamond" w:hAnsi="Garamond"/>
          <w:sz w:val="24"/>
          <w:szCs w:val="24"/>
        </w:rPr>
      </w:pPr>
      <w:r w:rsidRPr="00296D8B">
        <w:rPr>
          <w:rFonts w:ascii="Garamond" w:hAnsi="Garamond"/>
          <w:b/>
          <w:sz w:val="24"/>
          <w:szCs w:val="24"/>
        </w:rPr>
        <w:t>Ascendance</w:t>
      </w:r>
      <w:r>
        <w:rPr>
          <w:rFonts w:ascii="Garamond" w:hAnsi="Garamond"/>
          <w:sz w:val="24"/>
          <w:szCs w:val="24"/>
        </w:rPr>
        <w:t xml:space="preserve"> : </w:t>
      </w:r>
      <w:r w:rsidRPr="00296D8B">
        <w:rPr>
          <w:rFonts w:ascii="Garamond" w:hAnsi="Garamond"/>
          <w:sz w:val="24"/>
          <w:szCs w:val="24"/>
        </w:rPr>
        <w:t>mère d’un bovin non</w:t>
      </w:r>
      <w:r>
        <w:rPr>
          <w:rFonts w:ascii="Garamond" w:hAnsi="Garamond"/>
          <w:sz w:val="24"/>
          <w:szCs w:val="24"/>
        </w:rPr>
        <w:t>-</w:t>
      </w:r>
      <w:r w:rsidRPr="00296D8B">
        <w:rPr>
          <w:rFonts w:ascii="Garamond" w:hAnsi="Garamond"/>
          <w:sz w:val="24"/>
          <w:szCs w:val="24"/>
        </w:rPr>
        <w:t xml:space="preserve">IPI) </w:t>
      </w:r>
    </w:p>
    <w:p w14:paraId="22AB386D" w14:textId="79B2BFB4" w:rsidR="00CB3CFF" w:rsidRPr="00CB3CFF" w:rsidRDefault="00296D8B" w:rsidP="00296D8B">
      <w:pPr>
        <w:pStyle w:val="Paragraphedeliste"/>
        <w:rPr>
          <w:rFonts w:ascii="Garamond" w:hAnsi="Garamond"/>
          <w:sz w:val="24"/>
          <w:szCs w:val="24"/>
        </w:rPr>
      </w:pPr>
      <w:r w:rsidRPr="00296D8B">
        <w:rPr>
          <w:rFonts w:ascii="Garamond" w:hAnsi="Garamond"/>
          <w:b/>
          <w:sz w:val="24"/>
          <w:szCs w:val="24"/>
        </w:rPr>
        <w:t>Descendance</w:t>
      </w:r>
      <w:r>
        <w:rPr>
          <w:rFonts w:ascii="Garamond" w:hAnsi="Garamond"/>
          <w:sz w:val="24"/>
          <w:szCs w:val="24"/>
        </w:rPr>
        <w:t xml:space="preserve"> : </w:t>
      </w:r>
      <w:r w:rsidRPr="00296D8B">
        <w:rPr>
          <w:rFonts w:ascii="Garamond" w:hAnsi="Garamond"/>
          <w:sz w:val="24"/>
          <w:szCs w:val="24"/>
        </w:rPr>
        <w:t xml:space="preserve">bovin né au moins 10 mois après un résultat sérologique </w:t>
      </w:r>
      <w:r>
        <w:rPr>
          <w:rFonts w:ascii="Garamond" w:hAnsi="Garamond"/>
          <w:sz w:val="24"/>
          <w:szCs w:val="24"/>
        </w:rPr>
        <w:t xml:space="preserve">+ de sa mère </w:t>
      </w:r>
    </w:p>
    <w:p w14:paraId="689085DE" w14:textId="48B97747" w:rsidR="00CB3CFF" w:rsidRDefault="00CB3CFF" w:rsidP="00CB3CFF">
      <w:pPr>
        <w:pStyle w:val="Paragraphedeliste"/>
        <w:spacing w:line="276" w:lineRule="auto"/>
        <w:ind w:left="780"/>
        <w:rPr>
          <w:rFonts w:ascii="Garamond" w:hAnsi="Garamond"/>
          <w:sz w:val="24"/>
          <w:szCs w:val="24"/>
        </w:rPr>
      </w:pPr>
    </w:p>
    <w:p w14:paraId="532AA088" w14:textId="1C2FA4E6" w:rsidR="00CB3CFF" w:rsidRPr="008B4F37" w:rsidRDefault="00296D8B" w:rsidP="00296D8B">
      <w:pPr>
        <w:spacing w:line="276" w:lineRule="auto"/>
        <w:rPr>
          <w:rFonts w:ascii="Garamond" w:hAnsi="Garamond"/>
          <w:b/>
          <w:color w:val="FF0000"/>
          <w:sz w:val="24"/>
          <w:szCs w:val="24"/>
        </w:rPr>
      </w:pPr>
      <w:r w:rsidRPr="008B4F37">
        <w:rPr>
          <w:rFonts w:ascii="Garamond" w:hAnsi="Garamond"/>
          <w:b/>
          <w:color w:val="FF0000"/>
          <w:sz w:val="24"/>
          <w:szCs w:val="24"/>
        </w:rPr>
        <w:t xml:space="preserve">Idée à retenir :  </w:t>
      </w:r>
      <w:r w:rsidR="003F4AAA" w:rsidRPr="008B4F37">
        <w:rPr>
          <w:rFonts w:ascii="Garamond" w:hAnsi="Garamond"/>
          <w:b/>
          <w:color w:val="FF0000"/>
          <w:sz w:val="24"/>
          <w:szCs w:val="24"/>
        </w:rPr>
        <w:t>Avec ces méthodes on aura à la fin un lot des animaux non-IPI, Or un faible nombre des animaux auront des résultats contradictoires</w:t>
      </w:r>
      <w:r w:rsidR="008B4F37">
        <w:rPr>
          <w:rFonts w:ascii="Garamond" w:hAnsi="Garamond"/>
          <w:b/>
          <w:color w:val="FF0000"/>
          <w:sz w:val="24"/>
          <w:szCs w:val="24"/>
        </w:rPr>
        <w:t xml:space="preserve"> ou discordances</w:t>
      </w:r>
      <w:r w:rsidR="003F4AAA" w:rsidRPr="008B4F37">
        <w:rPr>
          <w:rFonts w:ascii="Garamond" w:hAnsi="Garamond"/>
          <w:b/>
          <w:color w:val="FF0000"/>
          <w:sz w:val="24"/>
          <w:szCs w:val="24"/>
        </w:rPr>
        <w:t xml:space="preserve"> (mais leur impact épidémio</w:t>
      </w:r>
      <w:r w:rsidRPr="008B4F37">
        <w:rPr>
          <w:rFonts w:ascii="Garamond" w:hAnsi="Garamond"/>
          <w:b/>
          <w:color w:val="FF0000"/>
          <w:sz w:val="24"/>
          <w:szCs w:val="24"/>
        </w:rPr>
        <w:t>logique</w:t>
      </w:r>
      <w:r w:rsidR="003F4AAA" w:rsidRPr="008B4F37">
        <w:rPr>
          <w:rFonts w:ascii="Garamond" w:hAnsi="Garamond"/>
          <w:b/>
          <w:color w:val="FF0000"/>
          <w:sz w:val="24"/>
          <w:szCs w:val="24"/>
        </w:rPr>
        <w:t xml:space="preserve"> est très faible)</w:t>
      </w:r>
    </w:p>
    <w:p w14:paraId="55FD4E79" w14:textId="51EDD272" w:rsidR="003F4AAA" w:rsidRDefault="003F4AAA" w:rsidP="00CB3CFF">
      <w:pPr>
        <w:pStyle w:val="Paragraphedeliste"/>
        <w:spacing w:line="276" w:lineRule="auto"/>
        <w:ind w:left="780"/>
        <w:rPr>
          <w:rFonts w:ascii="Garamond" w:hAnsi="Garamond"/>
          <w:sz w:val="24"/>
          <w:szCs w:val="24"/>
        </w:rPr>
      </w:pPr>
    </w:p>
    <w:p w14:paraId="2CC48CBC" w14:textId="08B6FB84" w:rsidR="003F4AAA" w:rsidRPr="00984F6D" w:rsidRDefault="003F4AAA" w:rsidP="00984F6D">
      <w:pPr>
        <w:pStyle w:val="Titre1"/>
        <w:jc w:val="left"/>
        <w:rPr>
          <w:rFonts w:ascii="Garamond" w:hAnsi="Garamond"/>
          <w:b/>
          <w:color w:val="auto"/>
          <w:sz w:val="32"/>
        </w:rPr>
      </w:pPr>
      <w:bookmarkStart w:id="13" w:name="_Toc482533801"/>
      <w:r w:rsidRPr="00984F6D">
        <w:rPr>
          <w:rFonts w:ascii="Garamond" w:hAnsi="Garamond"/>
          <w:b/>
          <w:color w:val="auto"/>
          <w:sz w:val="32"/>
        </w:rPr>
        <w:t>Mesures de Biosécurité des élevages indemnes et assainis</w:t>
      </w:r>
      <w:bookmarkEnd w:id="13"/>
      <w:r w:rsidRPr="00984F6D">
        <w:rPr>
          <w:rFonts w:ascii="Garamond" w:hAnsi="Garamond"/>
          <w:b/>
          <w:color w:val="auto"/>
          <w:sz w:val="32"/>
        </w:rPr>
        <w:t xml:space="preserve"> </w:t>
      </w:r>
    </w:p>
    <w:p w14:paraId="736ED86D" w14:textId="5CDF6B76" w:rsidR="00CB3CFF" w:rsidRDefault="00CB3CFF" w:rsidP="00CB3CFF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28C3FEA6" w14:textId="14DC9485" w:rsidR="008B4F37" w:rsidRPr="008B4F37" w:rsidRDefault="008B4F37" w:rsidP="003F4AAA">
      <w:pPr>
        <w:pStyle w:val="Paragraphedeliste"/>
        <w:spacing w:line="276" w:lineRule="auto"/>
        <w:ind w:left="420"/>
        <w:rPr>
          <w:rFonts w:ascii="Garamond" w:hAnsi="Garamond"/>
          <w:b/>
          <w:sz w:val="24"/>
          <w:szCs w:val="24"/>
        </w:rPr>
      </w:pPr>
      <w:r w:rsidRPr="008B4F37">
        <w:rPr>
          <w:rFonts w:ascii="Garamond" w:hAnsi="Garamond"/>
          <w:b/>
          <w:sz w:val="24"/>
          <w:szCs w:val="24"/>
        </w:rPr>
        <w:t xml:space="preserve">Les risques principaux ! </w:t>
      </w:r>
    </w:p>
    <w:p w14:paraId="79CD98DF" w14:textId="1E471A2D" w:rsidR="003F4AAA" w:rsidRDefault="003F4AAA" w:rsidP="00317E93">
      <w:pPr>
        <w:pStyle w:val="Paragraphedeliste"/>
        <w:numPr>
          <w:ilvl w:val="0"/>
          <w:numId w:val="8"/>
        </w:numPr>
        <w:spacing w:line="276" w:lineRule="auto"/>
        <w:ind w:left="85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Introductions ++++</w:t>
      </w:r>
    </w:p>
    <w:p w14:paraId="701333E3" w14:textId="1EE74B01" w:rsidR="003F4AAA" w:rsidRDefault="003F4AAA" w:rsidP="00317E93">
      <w:pPr>
        <w:pStyle w:val="Paragraphedeliste"/>
        <w:numPr>
          <w:ilvl w:val="0"/>
          <w:numId w:val="8"/>
        </w:numPr>
        <w:spacing w:line="276" w:lineRule="auto"/>
        <w:ind w:left="85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Voisinage, estive +++</w:t>
      </w:r>
    </w:p>
    <w:p w14:paraId="2A353204" w14:textId="7120D476" w:rsidR="003F4AAA" w:rsidRDefault="003F4AAA" w:rsidP="00317E93">
      <w:pPr>
        <w:pStyle w:val="Paragraphedeliste"/>
        <w:numPr>
          <w:ilvl w:val="0"/>
          <w:numId w:val="8"/>
        </w:numPr>
        <w:spacing w:line="276" w:lineRule="auto"/>
        <w:ind w:left="85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Autres espèces des ruminants sauvages, domestiques +</w:t>
      </w:r>
    </w:p>
    <w:p w14:paraId="13839E51" w14:textId="15B295B8" w:rsidR="003F4AAA" w:rsidRDefault="003F4AAA" w:rsidP="00317E93">
      <w:pPr>
        <w:pStyle w:val="Paragraphedeliste"/>
        <w:numPr>
          <w:ilvl w:val="0"/>
          <w:numId w:val="8"/>
        </w:numPr>
        <w:spacing w:line="276" w:lineRule="auto"/>
        <w:ind w:left="85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Vecteurs (pareurs, vétérinaires, techniciens…)</w:t>
      </w:r>
      <w:r w:rsidR="00CA1C05">
        <w:rPr>
          <w:rFonts w:ascii="Garamond" w:hAnsi="Garamond"/>
          <w:sz w:val="24"/>
          <w:szCs w:val="24"/>
        </w:rPr>
        <w:t xml:space="preserve"> + </w:t>
      </w:r>
    </w:p>
    <w:p w14:paraId="0C8797BA" w14:textId="5C8DA2A3" w:rsidR="00CA1C05" w:rsidRPr="003F4AAA" w:rsidRDefault="00CA1C05" w:rsidP="00317E93">
      <w:pPr>
        <w:pStyle w:val="Paragraphedeliste"/>
        <w:numPr>
          <w:ilvl w:val="0"/>
          <w:numId w:val="8"/>
        </w:numPr>
        <w:spacing w:line="276" w:lineRule="auto"/>
        <w:ind w:left="85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Sperme, embryons, vaccin (vivant) : leur importance relève de l’ordre de </w:t>
      </w:r>
      <w:r w:rsidR="008B4F37">
        <w:rPr>
          <w:rFonts w:ascii="Garamond" w:hAnsi="Garamond"/>
          <w:sz w:val="24"/>
          <w:szCs w:val="24"/>
        </w:rPr>
        <w:t>« </w:t>
      </w:r>
      <w:r>
        <w:rPr>
          <w:rFonts w:ascii="Garamond" w:hAnsi="Garamond"/>
          <w:sz w:val="24"/>
          <w:szCs w:val="24"/>
        </w:rPr>
        <w:t>l’accident</w:t>
      </w:r>
      <w:r w:rsidR="008B4F37">
        <w:rPr>
          <w:rFonts w:ascii="Garamond" w:hAnsi="Garamond"/>
          <w:sz w:val="24"/>
          <w:szCs w:val="24"/>
        </w:rPr>
        <w:t> »</w:t>
      </w:r>
      <w:r>
        <w:rPr>
          <w:rFonts w:ascii="Garamond" w:hAnsi="Garamond"/>
          <w:sz w:val="24"/>
          <w:szCs w:val="24"/>
        </w:rPr>
        <w:t> (!)</w:t>
      </w:r>
    </w:p>
    <w:p w14:paraId="7A3CC5FA" w14:textId="2DFF1617" w:rsidR="00CB3CFF" w:rsidRDefault="00CB3CFF" w:rsidP="00CB3CFF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2DFF397D" w14:textId="4C101F68" w:rsidR="00CA1C05" w:rsidRPr="00984F6D" w:rsidRDefault="008B4F37" w:rsidP="00984F6D">
      <w:pPr>
        <w:pStyle w:val="Titre1"/>
        <w:jc w:val="left"/>
        <w:rPr>
          <w:rFonts w:ascii="Garamond" w:hAnsi="Garamond"/>
          <w:b/>
          <w:color w:val="auto"/>
          <w:sz w:val="32"/>
        </w:rPr>
      </w:pPr>
      <w:bookmarkStart w:id="14" w:name="_Toc482533802"/>
      <w:r w:rsidRPr="00984F6D">
        <w:rPr>
          <w:rFonts w:ascii="Garamond" w:hAnsi="Garamond"/>
          <w:b/>
          <w:color w:val="auto"/>
          <w:sz w:val="32"/>
        </w:rPr>
        <w:t>Maîtrise à l’échelle de la population d’élevage</w:t>
      </w:r>
      <w:bookmarkEnd w:id="14"/>
    </w:p>
    <w:p w14:paraId="53AEA39A" w14:textId="33B12D74" w:rsidR="008B4F37" w:rsidRPr="008B4F37" w:rsidRDefault="00CA1C05" w:rsidP="008B4F37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Résultats de la maîtrise à l’échelle de la population</w:t>
      </w:r>
      <w:r w:rsidR="008B4F37">
        <w:rPr>
          <w:rFonts w:ascii="Garamond" w:hAnsi="Garamond"/>
          <w:sz w:val="24"/>
          <w:szCs w:val="24"/>
        </w:rPr>
        <w:t> : En Bretagne il y a eu une d</w:t>
      </w:r>
      <w:r>
        <w:rPr>
          <w:rFonts w:ascii="Garamond" w:hAnsi="Garamond"/>
          <w:sz w:val="24"/>
          <w:szCs w:val="24"/>
        </w:rPr>
        <w:t xml:space="preserve">iminution </w:t>
      </w:r>
      <w:r w:rsidR="008B4F37">
        <w:rPr>
          <w:rFonts w:ascii="Garamond" w:hAnsi="Garamond"/>
          <w:sz w:val="24"/>
          <w:szCs w:val="24"/>
        </w:rPr>
        <w:t xml:space="preserve">du </w:t>
      </w:r>
      <w:r w:rsidR="008B4F37" w:rsidRPr="008B4F37">
        <w:rPr>
          <w:rFonts w:ascii="Garamond" w:hAnsi="Garamond"/>
          <w:sz w:val="24"/>
          <w:szCs w:val="24"/>
        </w:rPr>
        <w:t>taux d’élevages infectés</w:t>
      </w:r>
      <w:r w:rsidR="008B4F37">
        <w:rPr>
          <w:rFonts w:ascii="Garamond" w:hAnsi="Garamond"/>
          <w:sz w:val="24"/>
          <w:szCs w:val="24"/>
        </w:rPr>
        <w:t xml:space="preserve"> </w:t>
      </w:r>
      <w:r w:rsidR="008B4F37" w:rsidRPr="008B4F37">
        <w:rPr>
          <w:rFonts w:ascii="Garamond" w:hAnsi="Garamond"/>
          <w:sz w:val="24"/>
          <w:szCs w:val="24"/>
        </w:rPr>
        <w:t>(</w:t>
      </w:r>
      <w:r w:rsidR="008B4F37">
        <w:rPr>
          <w:rFonts w:ascii="Garamond" w:hAnsi="Garamond"/>
          <w:sz w:val="24"/>
          <w:szCs w:val="24"/>
        </w:rPr>
        <w:t>cela est passé de 6</w:t>
      </w:r>
      <w:r w:rsidR="008B4F37" w:rsidRPr="008B4F37">
        <w:rPr>
          <w:rFonts w:ascii="Garamond" w:hAnsi="Garamond"/>
          <w:sz w:val="24"/>
          <w:szCs w:val="24"/>
        </w:rPr>
        <w:t>0% → 20%)</w:t>
      </w:r>
    </w:p>
    <w:p w14:paraId="2790F317" w14:textId="2BD931A2" w:rsidR="00CA1C05" w:rsidRDefault="008B4F37" w:rsidP="008B4F37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  <w:r w:rsidRPr="008B4F37">
        <w:rPr>
          <w:rFonts w:ascii="Garamond" w:hAnsi="Garamond"/>
          <w:sz w:val="24"/>
          <w:szCs w:val="24"/>
        </w:rPr>
        <w:t xml:space="preserve">Cout </w:t>
      </w:r>
      <w:r>
        <w:rPr>
          <w:rFonts w:ascii="Garamond" w:hAnsi="Garamond"/>
          <w:sz w:val="24"/>
          <w:szCs w:val="24"/>
        </w:rPr>
        <w:t xml:space="preserve">en </w:t>
      </w:r>
      <w:r w:rsidRPr="008B4F37">
        <w:rPr>
          <w:rFonts w:ascii="Garamond" w:hAnsi="Garamond"/>
          <w:sz w:val="24"/>
          <w:szCs w:val="24"/>
        </w:rPr>
        <w:t>Bretagne</w:t>
      </w:r>
      <w:r>
        <w:rPr>
          <w:rFonts w:ascii="Garamond" w:hAnsi="Garamond"/>
          <w:sz w:val="24"/>
          <w:szCs w:val="24"/>
        </w:rPr>
        <w:t> :</w:t>
      </w:r>
      <w:r w:rsidRPr="008B4F37">
        <w:rPr>
          <w:rFonts w:ascii="Garamond" w:hAnsi="Garamond"/>
          <w:sz w:val="24"/>
          <w:szCs w:val="24"/>
        </w:rPr>
        <w:t xml:space="preserve"> 1 € /</w:t>
      </w:r>
      <w:r>
        <w:rPr>
          <w:rFonts w:ascii="Garamond" w:hAnsi="Garamond"/>
          <w:sz w:val="24"/>
          <w:szCs w:val="24"/>
        </w:rPr>
        <w:t xml:space="preserve"> </w:t>
      </w:r>
      <w:r w:rsidRPr="008B4F37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 xml:space="preserve">ovin l’année 2000 et </w:t>
      </w:r>
      <w:r w:rsidRPr="008B4F37">
        <w:rPr>
          <w:rFonts w:ascii="Garamond" w:hAnsi="Garamond"/>
          <w:sz w:val="24"/>
          <w:szCs w:val="24"/>
        </w:rPr>
        <w:t>0.8</w:t>
      </w:r>
      <w:r>
        <w:rPr>
          <w:rFonts w:ascii="Garamond" w:hAnsi="Garamond"/>
          <w:sz w:val="24"/>
          <w:szCs w:val="24"/>
        </w:rPr>
        <w:t xml:space="preserve"> </w:t>
      </w:r>
      <w:r w:rsidRPr="008B4F37">
        <w:rPr>
          <w:rFonts w:ascii="Garamond" w:hAnsi="Garamond"/>
          <w:sz w:val="24"/>
          <w:szCs w:val="24"/>
        </w:rPr>
        <w:t>€ /</w:t>
      </w:r>
      <w:r>
        <w:rPr>
          <w:rFonts w:ascii="Garamond" w:hAnsi="Garamond"/>
          <w:sz w:val="24"/>
          <w:szCs w:val="24"/>
        </w:rPr>
        <w:t xml:space="preserve"> </w:t>
      </w:r>
      <w:r w:rsidRPr="008B4F37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o</w:t>
      </w:r>
      <w:r w:rsidRPr="008B4F37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in l’année</w:t>
      </w:r>
      <w:r w:rsidRPr="008B4F37">
        <w:rPr>
          <w:rFonts w:ascii="Garamond" w:hAnsi="Garamond"/>
          <w:sz w:val="24"/>
          <w:szCs w:val="24"/>
        </w:rPr>
        <w:t xml:space="preserve"> 2013</w:t>
      </w:r>
      <w:r w:rsidR="00CA1C05">
        <w:rPr>
          <w:rFonts w:ascii="Garamond" w:hAnsi="Garamond"/>
          <w:sz w:val="24"/>
          <w:szCs w:val="24"/>
        </w:rPr>
        <w:t xml:space="preserve"> </w:t>
      </w:r>
    </w:p>
    <w:p w14:paraId="25DA0E37" w14:textId="7950FF8B" w:rsidR="00CA1C05" w:rsidRDefault="00CA1C05" w:rsidP="008B4F37">
      <w:pPr>
        <w:spacing w:line="276" w:lineRule="auto"/>
        <w:rPr>
          <w:rFonts w:ascii="Garamond" w:hAnsi="Garamond"/>
          <w:sz w:val="24"/>
          <w:szCs w:val="24"/>
        </w:rPr>
      </w:pPr>
    </w:p>
    <w:p w14:paraId="33686DE2" w14:textId="5245EB67" w:rsidR="008B4F37" w:rsidRPr="00984F6D" w:rsidRDefault="008B4F37" w:rsidP="00984F6D">
      <w:pPr>
        <w:pStyle w:val="Titre1"/>
        <w:jc w:val="left"/>
        <w:rPr>
          <w:rFonts w:ascii="Garamond" w:hAnsi="Garamond"/>
          <w:b/>
          <w:color w:val="auto"/>
          <w:sz w:val="32"/>
        </w:rPr>
      </w:pPr>
      <w:bookmarkStart w:id="15" w:name="_Toc482533803"/>
      <w:r w:rsidRPr="00984F6D">
        <w:rPr>
          <w:rFonts w:ascii="Garamond" w:hAnsi="Garamond"/>
          <w:b/>
          <w:color w:val="auto"/>
          <w:sz w:val="32"/>
        </w:rPr>
        <w:lastRenderedPageBreak/>
        <w:t>Éradication</w:t>
      </w:r>
      <w:bookmarkEnd w:id="15"/>
    </w:p>
    <w:p w14:paraId="7288BB7B" w14:textId="4E77C823" w:rsidR="00CB3CFF" w:rsidRDefault="00CA1C05" w:rsidP="00CB3CFF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bons résultats </w:t>
      </w:r>
      <w:r w:rsidR="008B4F37">
        <w:rPr>
          <w:rFonts w:ascii="Garamond" w:hAnsi="Garamond"/>
          <w:sz w:val="24"/>
          <w:szCs w:val="24"/>
        </w:rPr>
        <w:t xml:space="preserve">obtenus en Bretagne </w:t>
      </w:r>
      <w:r>
        <w:rPr>
          <w:rFonts w:ascii="Garamond" w:hAnsi="Garamond"/>
          <w:sz w:val="24"/>
          <w:szCs w:val="24"/>
        </w:rPr>
        <w:t xml:space="preserve">ont fait penser à une possible éradication dont le but sera l’arrêt complet -ou quasi complet) de la circulation et disparition du virus. </w:t>
      </w:r>
      <w:r w:rsidRPr="00CA1C05">
        <w:rPr>
          <w:rFonts w:ascii="Garamond" w:hAnsi="Garamond"/>
          <w:b/>
          <w:sz w:val="24"/>
          <w:szCs w:val="24"/>
        </w:rPr>
        <w:t xml:space="preserve">L’ÉRADICATION DOIT SE FAIRE À GRANDE ECHELLE (NATION), </w:t>
      </w:r>
      <w:r w:rsidR="008B4F37">
        <w:rPr>
          <w:rFonts w:ascii="Garamond" w:hAnsi="Garamond"/>
          <w:b/>
          <w:sz w:val="24"/>
          <w:szCs w:val="24"/>
        </w:rPr>
        <w:t xml:space="preserve">EN </w:t>
      </w:r>
      <w:r w:rsidRPr="00CA1C05">
        <w:rPr>
          <w:rFonts w:ascii="Garamond" w:hAnsi="Garamond"/>
          <w:b/>
          <w:sz w:val="24"/>
          <w:szCs w:val="24"/>
        </w:rPr>
        <w:t>SINCRON</w:t>
      </w:r>
      <w:r w:rsidR="008B4F37">
        <w:rPr>
          <w:rFonts w:ascii="Garamond" w:hAnsi="Garamond"/>
          <w:b/>
          <w:sz w:val="24"/>
          <w:szCs w:val="24"/>
        </w:rPr>
        <w:t xml:space="preserve">ANT </w:t>
      </w:r>
      <w:r w:rsidRPr="00CA1C05">
        <w:rPr>
          <w:rFonts w:ascii="Garamond" w:hAnsi="Garamond"/>
          <w:b/>
          <w:sz w:val="24"/>
          <w:szCs w:val="24"/>
        </w:rPr>
        <w:t>TOUT ET LE FAIRE LE PLUS RAPIDEMENT POSSIBLE</w:t>
      </w:r>
      <w:r w:rsidR="008B4F37">
        <w:rPr>
          <w:rFonts w:ascii="Garamond" w:hAnsi="Garamond"/>
          <w:b/>
          <w:sz w:val="24"/>
          <w:szCs w:val="24"/>
        </w:rPr>
        <w:t xml:space="preserve"> (Synchronisation et Systématisation)</w:t>
      </w:r>
      <w:r w:rsidRPr="00CA1C05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4D7197E6" w14:textId="22B0B45A" w:rsidR="00CA1C05" w:rsidRDefault="00CA1C05" w:rsidP="00CB3CFF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</w:p>
    <w:p w14:paraId="7003B13E" w14:textId="36EB0FF2" w:rsidR="00CA1C05" w:rsidRDefault="00CA1C05" w:rsidP="00CB3CFF">
      <w:pPr>
        <w:pStyle w:val="Paragraphedeliste"/>
        <w:spacing w:line="276" w:lineRule="auto"/>
        <w:ind w:left="4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Exemple du mode opératoire Suisse pour l’éradication ! 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3278"/>
        <w:gridCol w:w="5364"/>
      </w:tblGrid>
      <w:tr w:rsidR="008B4F37" w:rsidRPr="008B4F37" w14:paraId="121AC65E" w14:textId="77777777" w:rsidTr="00951F2F">
        <w:trPr>
          <w:trHeight w:val="20"/>
        </w:trPr>
        <w:tc>
          <w:tcPr>
            <w:tcW w:w="3278" w:type="dxa"/>
            <w:hideMark/>
          </w:tcPr>
          <w:p w14:paraId="1154248D" w14:textId="2EE13A79" w:rsidR="008B4F37" w:rsidRPr="008B4F37" w:rsidRDefault="008B4F37" w:rsidP="00951F2F">
            <w:pPr>
              <w:pStyle w:val="Paragraphedeliste"/>
              <w:ind w:left="27"/>
              <w:jc w:val="center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b/>
                <w:bCs/>
                <w:sz w:val="24"/>
                <w:szCs w:val="24"/>
              </w:rPr>
              <w:t>Mesure</w:t>
            </w:r>
          </w:p>
        </w:tc>
        <w:tc>
          <w:tcPr>
            <w:tcW w:w="5364" w:type="dxa"/>
            <w:hideMark/>
          </w:tcPr>
          <w:p w14:paraId="640AEC5E" w14:textId="118D0854" w:rsidR="008B4F37" w:rsidRPr="008B4F37" w:rsidRDefault="008B4F37" w:rsidP="00951F2F">
            <w:pPr>
              <w:pStyle w:val="Paragraphedeliste"/>
              <w:ind w:left="27"/>
              <w:jc w:val="center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b/>
                <w:bCs/>
                <w:sz w:val="24"/>
                <w:szCs w:val="24"/>
              </w:rPr>
              <w:t>Objectif</w:t>
            </w:r>
          </w:p>
        </w:tc>
      </w:tr>
      <w:tr w:rsidR="008B4F37" w:rsidRPr="008B4F37" w14:paraId="2D8586EB" w14:textId="77777777" w:rsidTr="00951F2F">
        <w:trPr>
          <w:trHeight w:val="20"/>
        </w:trPr>
        <w:tc>
          <w:tcPr>
            <w:tcW w:w="3278" w:type="dxa"/>
            <w:vAlign w:val="center"/>
            <w:hideMark/>
          </w:tcPr>
          <w:p w14:paraId="2838AD10" w14:textId="1B19D415" w:rsidR="008B4F37" w:rsidRPr="008B4F37" w:rsidRDefault="008B4F37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 xml:space="preserve">Test </w:t>
            </w:r>
            <w:r w:rsidR="00951F2F">
              <w:rPr>
                <w:rFonts w:ascii="Garamond" w:hAnsi="Garamond"/>
                <w:sz w:val="24"/>
                <w:szCs w:val="24"/>
              </w:rPr>
              <w:t xml:space="preserve">sur </w:t>
            </w:r>
            <w:r w:rsidRPr="008B4F37">
              <w:rPr>
                <w:rFonts w:ascii="Garamond" w:hAnsi="Garamond"/>
                <w:sz w:val="24"/>
                <w:szCs w:val="24"/>
              </w:rPr>
              <w:t>tout le bétail</w:t>
            </w:r>
          </w:p>
        </w:tc>
        <w:tc>
          <w:tcPr>
            <w:tcW w:w="5364" w:type="dxa"/>
            <w:vAlign w:val="center"/>
            <w:hideMark/>
          </w:tcPr>
          <w:p w14:paraId="2153F909" w14:textId="77777777" w:rsidR="008B4F37" w:rsidRPr="008B4F37" w:rsidRDefault="008B4F37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>Réduction rapide des risques</w:t>
            </w:r>
          </w:p>
        </w:tc>
      </w:tr>
      <w:tr w:rsidR="008B4F37" w:rsidRPr="008B4F37" w14:paraId="4F249A79" w14:textId="77777777" w:rsidTr="00951F2F">
        <w:trPr>
          <w:trHeight w:val="20"/>
        </w:trPr>
        <w:tc>
          <w:tcPr>
            <w:tcW w:w="3278" w:type="dxa"/>
            <w:vAlign w:val="center"/>
            <w:hideMark/>
          </w:tcPr>
          <w:p w14:paraId="7695A522" w14:textId="5F336F03" w:rsidR="008B4F37" w:rsidRPr="008B4F37" w:rsidRDefault="008B4F37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>Tes</w:t>
            </w:r>
            <w:r w:rsidR="00951F2F">
              <w:rPr>
                <w:rFonts w:ascii="Garamond" w:hAnsi="Garamond"/>
                <w:sz w:val="24"/>
                <w:szCs w:val="24"/>
              </w:rPr>
              <w:t>t</w:t>
            </w:r>
            <w:r w:rsidRPr="008B4F37">
              <w:rPr>
                <w:rFonts w:ascii="Garamond" w:hAnsi="Garamond"/>
                <w:sz w:val="24"/>
                <w:szCs w:val="24"/>
              </w:rPr>
              <w:t xml:space="preserve"> des veaux </w:t>
            </w:r>
            <w:r w:rsidR="00951F2F" w:rsidRPr="008B4F37">
              <w:rPr>
                <w:rFonts w:ascii="Garamond" w:hAnsi="Garamond"/>
                <w:sz w:val="24"/>
                <w:szCs w:val="24"/>
              </w:rPr>
              <w:t>n</w:t>
            </w:r>
            <w:r w:rsidR="00951F2F">
              <w:rPr>
                <w:rFonts w:ascii="Garamond" w:hAnsi="Garamond"/>
                <w:sz w:val="24"/>
                <w:szCs w:val="24"/>
              </w:rPr>
              <w:t>ouveau-</w:t>
            </w:r>
            <w:r w:rsidR="00951F2F" w:rsidRPr="008B4F37">
              <w:rPr>
                <w:rFonts w:ascii="Garamond" w:hAnsi="Garamond"/>
                <w:sz w:val="24"/>
                <w:szCs w:val="24"/>
              </w:rPr>
              <w:t>nés</w:t>
            </w:r>
            <w:r w:rsidRPr="008B4F37">
              <w:rPr>
                <w:rFonts w:ascii="Garamond" w:hAnsi="Garamond"/>
                <w:sz w:val="24"/>
                <w:szCs w:val="24"/>
              </w:rPr>
              <w:t xml:space="preserve"> &lt;5</w:t>
            </w:r>
            <w:r w:rsidR="00951F2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B4F37">
              <w:rPr>
                <w:rFonts w:ascii="Garamond" w:hAnsi="Garamond"/>
                <w:sz w:val="24"/>
                <w:szCs w:val="24"/>
              </w:rPr>
              <w:t>j</w:t>
            </w:r>
            <w:r w:rsidR="00951F2F">
              <w:rPr>
                <w:rFonts w:ascii="Garamond" w:hAnsi="Garamond"/>
                <w:sz w:val="24"/>
                <w:szCs w:val="24"/>
              </w:rPr>
              <w:t>ours</w:t>
            </w:r>
          </w:p>
        </w:tc>
        <w:tc>
          <w:tcPr>
            <w:tcW w:w="5364" w:type="dxa"/>
            <w:vAlign w:val="center"/>
            <w:hideMark/>
          </w:tcPr>
          <w:p w14:paraId="65ECF94B" w14:textId="77777777" w:rsidR="008B4F37" w:rsidRPr="008B4F37" w:rsidRDefault="008B4F37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>Détection et élimination des IPI</w:t>
            </w:r>
          </w:p>
        </w:tc>
      </w:tr>
      <w:tr w:rsidR="008B4F37" w:rsidRPr="008B4F37" w14:paraId="66B34EF5" w14:textId="77777777" w:rsidTr="00951F2F">
        <w:trPr>
          <w:trHeight w:val="20"/>
        </w:trPr>
        <w:tc>
          <w:tcPr>
            <w:tcW w:w="3278" w:type="dxa"/>
            <w:vAlign w:val="center"/>
            <w:hideMark/>
          </w:tcPr>
          <w:p w14:paraId="4A46E0D5" w14:textId="77777777" w:rsidR="008B4F37" w:rsidRPr="008B4F37" w:rsidRDefault="008B4F37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>Restriction formelle des déplacements (estives…)</w:t>
            </w:r>
          </w:p>
        </w:tc>
        <w:tc>
          <w:tcPr>
            <w:tcW w:w="5364" w:type="dxa"/>
            <w:vAlign w:val="center"/>
            <w:hideMark/>
          </w:tcPr>
          <w:p w14:paraId="1C2C3328" w14:textId="77777777" w:rsidR="008B4F37" w:rsidRPr="008B4F37" w:rsidRDefault="008B4F37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>Bloquer la diffusion du virus</w:t>
            </w:r>
          </w:p>
        </w:tc>
      </w:tr>
      <w:tr w:rsidR="008B4F37" w:rsidRPr="008B4F37" w14:paraId="7BEC2671" w14:textId="77777777" w:rsidTr="00951F2F">
        <w:trPr>
          <w:trHeight w:val="20"/>
        </w:trPr>
        <w:tc>
          <w:tcPr>
            <w:tcW w:w="3278" w:type="dxa"/>
            <w:vAlign w:val="center"/>
            <w:hideMark/>
          </w:tcPr>
          <w:p w14:paraId="07E90D82" w14:textId="77777777" w:rsidR="008B4F37" w:rsidRPr="008B4F37" w:rsidRDefault="008B4F37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>Absence de vaccination</w:t>
            </w:r>
          </w:p>
        </w:tc>
        <w:tc>
          <w:tcPr>
            <w:tcW w:w="5364" w:type="dxa"/>
            <w:vAlign w:val="center"/>
            <w:hideMark/>
          </w:tcPr>
          <w:p w14:paraId="12B7FB69" w14:textId="7B27F20E" w:rsidR="008B4F37" w:rsidRPr="008B4F37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>Éviter</w:t>
            </w:r>
            <w:r w:rsidR="008B4F37" w:rsidRPr="008B4F37">
              <w:rPr>
                <w:rFonts w:ascii="Garamond" w:hAnsi="Garamond"/>
                <w:sz w:val="24"/>
                <w:szCs w:val="24"/>
              </w:rPr>
              <w:t xml:space="preserve"> interférences sérologiques pour la surveillance</w:t>
            </w:r>
          </w:p>
          <w:p w14:paraId="3734B40D" w14:textId="55C39569" w:rsidR="008B4F37" w:rsidRPr="008B4F37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8B4F37">
              <w:rPr>
                <w:rFonts w:ascii="Garamond" w:hAnsi="Garamond"/>
                <w:sz w:val="24"/>
                <w:szCs w:val="24"/>
              </w:rPr>
              <w:t>Éviter</w:t>
            </w:r>
            <w:r w:rsidR="008B4F37" w:rsidRPr="008B4F37">
              <w:rPr>
                <w:rFonts w:ascii="Garamond" w:hAnsi="Garamond"/>
                <w:sz w:val="24"/>
                <w:szCs w:val="24"/>
              </w:rPr>
              <w:t xml:space="preserve"> « cheval de Troie » lors de vaccin vivant</w:t>
            </w:r>
          </w:p>
        </w:tc>
      </w:tr>
      <w:tr w:rsidR="00951F2F" w:rsidRPr="008B4F37" w14:paraId="22A6F743" w14:textId="77777777" w:rsidTr="00951F2F">
        <w:trPr>
          <w:trHeight w:val="20"/>
        </w:trPr>
        <w:tc>
          <w:tcPr>
            <w:tcW w:w="3278" w:type="dxa"/>
            <w:vAlign w:val="center"/>
          </w:tcPr>
          <w:p w14:paraId="6616458F" w14:textId="3A9223C1" w:rsidR="00951F2F" w:rsidRPr="00951F2F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951F2F">
              <w:rPr>
                <w:rFonts w:ascii="Garamond" w:hAnsi="Garamond"/>
                <w:sz w:val="24"/>
                <w:szCs w:val="24"/>
              </w:rPr>
              <w:t>Gestion nationale et centralisée</w:t>
            </w:r>
          </w:p>
        </w:tc>
        <w:tc>
          <w:tcPr>
            <w:tcW w:w="5364" w:type="dxa"/>
            <w:vAlign w:val="center"/>
          </w:tcPr>
          <w:p w14:paraId="7F776692" w14:textId="27592F09" w:rsidR="00951F2F" w:rsidRPr="00951F2F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951F2F">
              <w:rPr>
                <w:rFonts w:ascii="Garamond" w:hAnsi="Garamond"/>
                <w:sz w:val="24"/>
                <w:szCs w:val="24"/>
              </w:rPr>
              <w:t>Régulation, coordination</w:t>
            </w:r>
          </w:p>
        </w:tc>
      </w:tr>
      <w:tr w:rsidR="00951F2F" w:rsidRPr="008B4F37" w14:paraId="3C56C4E5" w14:textId="77777777" w:rsidTr="00951F2F">
        <w:trPr>
          <w:trHeight w:val="20"/>
        </w:trPr>
        <w:tc>
          <w:tcPr>
            <w:tcW w:w="3278" w:type="dxa"/>
            <w:vAlign w:val="center"/>
          </w:tcPr>
          <w:p w14:paraId="1DFA8A40" w14:textId="6954E7A3" w:rsidR="00951F2F" w:rsidRPr="00951F2F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Investigations poussées sur les animaux </w:t>
            </w:r>
            <w:r w:rsidRPr="00951F2F">
              <w:rPr>
                <w:rFonts w:ascii="Garamond" w:hAnsi="Garamond"/>
                <w:sz w:val="24"/>
                <w:szCs w:val="24"/>
              </w:rPr>
              <w:t>IPI</w:t>
            </w:r>
          </w:p>
        </w:tc>
        <w:tc>
          <w:tcPr>
            <w:tcW w:w="5364" w:type="dxa"/>
            <w:vAlign w:val="center"/>
          </w:tcPr>
          <w:p w14:paraId="2F96841B" w14:textId="6ABB27F2" w:rsidR="00951F2F" w:rsidRPr="00951F2F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Établissement des l</w:t>
            </w:r>
            <w:r w:rsidRPr="00951F2F">
              <w:rPr>
                <w:rFonts w:ascii="Garamond" w:hAnsi="Garamond"/>
                <w:sz w:val="24"/>
                <w:szCs w:val="24"/>
              </w:rPr>
              <w:t>iens épidémiologiques</w:t>
            </w:r>
          </w:p>
        </w:tc>
      </w:tr>
      <w:tr w:rsidR="00951F2F" w:rsidRPr="008B4F37" w14:paraId="25E97A3F" w14:textId="77777777" w:rsidTr="00951F2F">
        <w:trPr>
          <w:trHeight w:val="20"/>
        </w:trPr>
        <w:tc>
          <w:tcPr>
            <w:tcW w:w="3278" w:type="dxa"/>
            <w:vAlign w:val="center"/>
          </w:tcPr>
          <w:p w14:paraId="306C7DC6" w14:textId="7417A625" w:rsidR="00951F2F" w:rsidRPr="00951F2F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951F2F">
              <w:rPr>
                <w:rFonts w:ascii="Garamond" w:hAnsi="Garamond"/>
                <w:sz w:val="24"/>
                <w:szCs w:val="24"/>
              </w:rPr>
              <w:t>Information et communication</w:t>
            </w:r>
          </w:p>
        </w:tc>
        <w:tc>
          <w:tcPr>
            <w:tcW w:w="5364" w:type="dxa"/>
            <w:vAlign w:val="center"/>
          </w:tcPr>
          <w:p w14:paraId="4D21D4B1" w14:textId="35BB5116" w:rsidR="00951F2F" w:rsidRPr="00951F2F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951F2F">
              <w:rPr>
                <w:rFonts w:ascii="Garamond" w:hAnsi="Garamond"/>
                <w:sz w:val="24"/>
                <w:szCs w:val="24"/>
              </w:rPr>
              <w:t>Motivation</w:t>
            </w:r>
          </w:p>
        </w:tc>
      </w:tr>
      <w:tr w:rsidR="00951F2F" w:rsidRPr="008B4F37" w14:paraId="5D0C0D80" w14:textId="77777777" w:rsidTr="00951F2F">
        <w:trPr>
          <w:trHeight w:val="20"/>
        </w:trPr>
        <w:tc>
          <w:tcPr>
            <w:tcW w:w="3278" w:type="dxa"/>
            <w:vAlign w:val="center"/>
          </w:tcPr>
          <w:p w14:paraId="362B3C24" w14:textId="20B10AD5" w:rsidR="00951F2F" w:rsidRPr="00951F2F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951F2F">
              <w:rPr>
                <w:rFonts w:ascii="Garamond" w:hAnsi="Garamond"/>
                <w:sz w:val="24"/>
                <w:szCs w:val="24"/>
              </w:rPr>
              <w:t>Indemnisation des éleveurs pour les veaux</w:t>
            </w:r>
            <w:r>
              <w:rPr>
                <w:rFonts w:ascii="Garamond" w:hAnsi="Garamond"/>
                <w:sz w:val="24"/>
                <w:szCs w:val="24"/>
              </w:rPr>
              <w:t xml:space="preserve"> &lt;</w:t>
            </w:r>
            <w:r w:rsidRPr="00951F2F">
              <w:rPr>
                <w:rFonts w:ascii="Garamond" w:hAnsi="Garamond"/>
                <w:sz w:val="24"/>
                <w:szCs w:val="24"/>
              </w:rPr>
              <w:t>3 sem</w:t>
            </w:r>
            <w:r>
              <w:rPr>
                <w:rFonts w:ascii="Garamond" w:hAnsi="Garamond"/>
                <w:sz w:val="24"/>
                <w:szCs w:val="24"/>
              </w:rPr>
              <w:t>aines</w:t>
            </w:r>
            <w:r w:rsidRPr="00951F2F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pour les </w:t>
            </w:r>
            <w:r w:rsidRPr="00951F2F">
              <w:rPr>
                <w:rFonts w:ascii="Garamond" w:hAnsi="Garamond"/>
                <w:sz w:val="24"/>
                <w:szCs w:val="24"/>
              </w:rPr>
              <w:t>IPI, abattus*</w:t>
            </w:r>
          </w:p>
        </w:tc>
        <w:tc>
          <w:tcPr>
            <w:tcW w:w="5364" w:type="dxa"/>
            <w:vAlign w:val="center"/>
          </w:tcPr>
          <w:p w14:paraId="33AF097F" w14:textId="3C45CBA7" w:rsidR="00951F2F" w:rsidRPr="00951F2F" w:rsidRDefault="00951F2F" w:rsidP="00951F2F">
            <w:pPr>
              <w:pStyle w:val="Paragraphedeliste"/>
              <w:ind w:left="27"/>
              <w:rPr>
                <w:rFonts w:ascii="Garamond" w:hAnsi="Garamond"/>
                <w:sz w:val="24"/>
                <w:szCs w:val="24"/>
              </w:rPr>
            </w:pPr>
            <w:r w:rsidRPr="00951F2F">
              <w:rPr>
                <w:rFonts w:ascii="Garamond" w:hAnsi="Garamond"/>
                <w:sz w:val="24"/>
                <w:szCs w:val="24"/>
              </w:rPr>
              <w:t>Motivation</w:t>
            </w:r>
          </w:p>
        </w:tc>
      </w:tr>
    </w:tbl>
    <w:p w14:paraId="3FFB003B" w14:textId="17F63F08" w:rsidR="00B03D1D" w:rsidRPr="00B6380F" w:rsidRDefault="00B6380F" w:rsidP="00B6380F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*En Allemagne selon les Lander, les éleveurs perçoivent entre </w:t>
      </w:r>
      <w:r w:rsidRPr="00B6380F">
        <w:rPr>
          <w:rFonts w:ascii="Garamond" w:hAnsi="Garamond"/>
          <w:sz w:val="24"/>
          <w:szCs w:val="24"/>
        </w:rPr>
        <w:t xml:space="preserve">50-230 € par veau abattu </w:t>
      </w:r>
    </w:p>
    <w:p w14:paraId="6843F16A" w14:textId="77777777" w:rsidR="00951F2F" w:rsidRDefault="00951F2F" w:rsidP="00EB359D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7B544807" w14:textId="3DDD2792" w:rsidR="00EB359D" w:rsidRPr="00984F6D" w:rsidRDefault="00B6380F" w:rsidP="00984F6D">
      <w:pPr>
        <w:pStyle w:val="Titre1"/>
        <w:jc w:val="left"/>
        <w:rPr>
          <w:rFonts w:ascii="Garamond" w:hAnsi="Garamond"/>
          <w:b/>
          <w:color w:val="auto"/>
          <w:sz w:val="32"/>
        </w:rPr>
      </w:pPr>
      <w:bookmarkStart w:id="16" w:name="_Toc482533804"/>
      <w:r w:rsidRPr="00984F6D">
        <w:rPr>
          <w:rFonts w:ascii="Garamond" w:hAnsi="Garamond"/>
          <w:b/>
          <w:color w:val="auto"/>
          <w:sz w:val="32"/>
        </w:rPr>
        <w:t>Sensibilité de détection du virus BVD en période néonatale (&lt;1 mois)</w:t>
      </w:r>
      <w:bookmarkEnd w:id="16"/>
    </w:p>
    <w:p w14:paraId="43A8D918" w14:textId="34723B28" w:rsidR="00951F2F" w:rsidRDefault="00B6380F" w:rsidP="00EB359D">
      <w:pPr>
        <w:spacing w:line="276" w:lineRule="auto"/>
        <w:rPr>
          <w:rFonts w:ascii="Garamond" w:hAnsi="Garamond"/>
          <w:b/>
          <w:sz w:val="24"/>
          <w:szCs w:val="24"/>
        </w:rPr>
      </w:pPr>
      <w:r w:rsidRPr="00C1701B">
        <w:rPr>
          <w:rFonts w:ascii="Garamond" w:hAnsi="Garamond"/>
          <w:b/>
          <w:sz w:val="24"/>
          <w:szCs w:val="24"/>
        </w:rPr>
        <w:t>L</w:t>
      </w:r>
      <w:r w:rsidR="00C1701B" w:rsidRPr="00C1701B">
        <w:rPr>
          <w:rFonts w:ascii="Garamond" w:hAnsi="Garamond"/>
          <w:b/>
          <w:sz w:val="24"/>
          <w:szCs w:val="24"/>
        </w:rPr>
        <w:t>a qu</w:t>
      </w:r>
      <w:r w:rsidRPr="00C1701B">
        <w:rPr>
          <w:rFonts w:ascii="Garamond" w:hAnsi="Garamond"/>
          <w:b/>
          <w:sz w:val="24"/>
          <w:szCs w:val="24"/>
        </w:rPr>
        <w:t xml:space="preserve">antité des </w:t>
      </w:r>
      <w:proofErr w:type="spellStart"/>
      <w:r w:rsidRPr="00C1701B">
        <w:rPr>
          <w:rFonts w:ascii="Garamond" w:hAnsi="Garamond"/>
          <w:b/>
          <w:sz w:val="24"/>
          <w:szCs w:val="24"/>
        </w:rPr>
        <w:t>Ac</w:t>
      </w:r>
      <w:proofErr w:type="spellEnd"/>
      <w:r w:rsidRPr="00C1701B">
        <w:rPr>
          <w:rFonts w:ascii="Garamond" w:hAnsi="Garamond"/>
          <w:b/>
          <w:sz w:val="24"/>
          <w:szCs w:val="24"/>
        </w:rPr>
        <w:t xml:space="preserve"> sur la biopsie auriculaire </w:t>
      </w:r>
      <w:r w:rsidR="00951F2F">
        <w:rPr>
          <w:rFonts w:ascii="Garamond" w:hAnsi="Garamond"/>
          <w:b/>
          <w:sz w:val="24"/>
          <w:szCs w:val="24"/>
        </w:rPr>
        <w:t>(</w:t>
      </w:r>
      <w:proofErr w:type="spellStart"/>
      <w:r w:rsidR="00951F2F">
        <w:rPr>
          <w:rFonts w:ascii="Garamond" w:hAnsi="Garamond"/>
          <w:b/>
          <w:sz w:val="24"/>
          <w:szCs w:val="24"/>
        </w:rPr>
        <w:t>qt</w:t>
      </w:r>
      <w:r w:rsidR="00951F2F" w:rsidRPr="00951F2F">
        <w:rPr>
          <w:rFonts w:ascii="Garamond" w:hAnsi="Garamond"/>
          <w:b/>
          <w:sz w:val="24"/>
          <w:szCs w:val="24"/>
        </w:rPr>
        <w:t>PCR</w:t>
      </w:r>
      <w:proofErr w:type="spellEnd"/>
      <w:r w:rsidR="00951F2F" w:rsidRPr="00951F2F">
        <w:rPr>
          <w:rFonts w:ascii="Garamond" w:hAnsi="Garamond"/>
          <w:b/>
          <w:sz w:val="24"/>
          <w:szCs w:val="24"/>
        </w:rPr>
        <w:t xml:space="preserve"> cartilage / peau</w:t>
      </w:r>
      <w:r w:rsidR="00951F2F">
        <w:rPr>
          <w:rFonts w:ascii="Garamond" w:hAnsi="Garamond"/>
          <w:b/>
          <w:sz w:val="24"/>
          <w:szCs w:val="24"/>
        </w:rPr>
        <w:t xml:space="preserve">) </w:t>
      </w:r>
      <w:r w:rsidRPr="00C1701B">
        <w:rPr>
          <w:rFonts w:ascii="Garamond" w:hAnsi="Garamond"/>
          <w:b/>
          <w:sz w:val="24"/>
          <w:szCs w:val="24"/>
        </w:rPr>
        <w:t xml:space="preserve">est beaucoup plus importante et donc cela augmente la </w:t>
      </w:r>
      <w:r w:rsidR="00C1701B" w:rsidRPr="00C1701B">
        <w:rPr>
          <w:rFonts w:ascii="Garamond" w:hAnsi="Garamond"/>
          <w:b/>
          <w:sz w:val="24"/>
          <w:szCs w:val="24"/>
        </w:rPr>
        <w:t>sensibilité</w:t>
      </w:r>
      <w:r w:rsidR="00951F2F">
        <w:rPr>
          <w:rFonts w:ascii="Garamond" w:hAnsi="Garamond"/>
          <w:b/>
          <w:sz w:val="24"/>
          <w:szCs w:val="24"/>
        </w:rPr>
        <w:t xml:space="preserve"> de</w:t>
      </w:r>
      <w:r w:rsidRPr="00C1701B">
        <w:rPr>
          <w:rFonts w:ascii="Garamond" w:hAnsi="Garamond"/>
          <w:b/>
          <w:sz w:val="24"/>
          <w:szCs w:val="24"/>
        </w:rPr>
        <w:t xml:space="preserve"> détection</w:t>
      </w:r>
      <w:r w:rsidR="00951F2F">
        <w:rPr>
          <w:rFonts w:ascii="Garamond" w:hAnsi="Garamond"/>
          <w:b/>
          <w:sz w:val="24"/>
          <w:szCs w:val="24"/>
        </w:rPr>
        <w:t xml:space="preserve"> du virus BVD. Une </w:t>
      </w:r>
      <w:proofErr w:type="spellStart"/>
      <w:r w:rsidR="00951F2F">
        <w:rPr>
          <w:rFonts w:ascii="Garamond" w:hAnsi="Garamond"/>
          <w:b/>
          <w:sz w:val="24"/>
          <w:szCs w:val="24"/>
        </w:rPr>
        <w:t>qt</w:t>
      </w:r>
      <w:r w:rsidR="00951F2F" w:rsidRPr="00951F2F">
        <w:rPr>
          <w:rFonts w:ascii="Garamond" w:hAnsi="Garamond"/>
          <w:b/>
          <w:sz w:val="24"/>
          <w:szCs w:val="24"/>
        </w:rPr>
        <w:t>PCR</w:t>
      </w:r>
      <w:proofErr w:type="spellEnd"/>
      <w:r w:rsidR="00951F2F">
        <w:rPr>
          <w:rFonts w:ascii="Garamond" w:hAnsi="Garamond"/>
          <w:b/>
          <w:sz w:val="24"/>
          <w:szCs w:val="24"/>
        </w:rPr>
        <w:t xml:space="preserve"> en sang total est aussi sensible (</w:t>
      </w:r>
      <w:r w:rsidR="00951F2F" w:rsidRPr="00951F2F">
        <w:rPr>
          <w:rFonts w:ascii="Garamond" w:hAnsi="Garamond"/>
          <w:b/>
          <w:sz w:val="24"/>
          <w:szCs w:val="24"/>
        </w:rPr>
        <w:t xml:space="preserve">si </w:t>
      </w:r>
      <w:r w:rsidR="00951F2F">
        <w:rPr>
          <w:rFonts w:ascii="Garamond" w:hAnsi="Garamond"/>
          <w:b/>
          <w:sz w:val="24"/>
          <w:szCs w:val="24"/>
        </w:rPr>
        <w:t xml:space="preserve">la mesure est </w:t>
      </w:r>
      <w:r w:rsidR="00984F6D" w:rsidRPr="00951F2F">
        <w:rPr>
          <w:rFonts w:ascii="Garamond" w:hAnsi="Garamond"/>
          <w:b/>
          <w:sz w:val="24"/>
          <w:szCs w:val="24"/>
        </w:rPr>
        <w:t>individuelle</w:t>
      </w:r>
      <w:r w:rsidR="00951F2F" w:rsidRPr="00951F2F">
        <w:rPr>
          <w:rFonts w:ascii="Garamond" w:hAnsi="Garamond"/>
          <w:b/>
          <w:sz w:val="24"/>
          <w:szCs w:val="24"/>
        </w:rPr>
        <w:t xml:space="preserve"> ou </w:t>
      </w:r>
      <w:r w:rsidR="00951F2F">
        <w:rPr>
          <w:rFonts w:ascii="Garamond" w:hAnsi="Garamond"/>
          <w:b/>
          <w:sz w:val="24"/>
          <w:szCs w:val="24"/>
        </w:rPr>
        <w:t xml:space="preserve">sur de </w:t>
      </w:r>
      <w:r w:rsidR="00951F2F" w:rsidRPr="00951F2F">
        <w:rPr>
          <w:rFonts w:ascii="Garamond" w:hAnsi="Garamond"/>
          <w:b/>
          <w:sz w:val="24"/>
          <w:szCs w:val="24"/>
        </w:rPr>
        <w:t>petits mélanges</w:t>
      </w:r>
      <w:r w:rsidR="00951F2F">
        <w:rPr>
          <w:rFonts w:ascii="Garamond" w:hAnsi="Garamond"/>
          <w:b/>
          <w:sz w:val="24"/>
          <w:szCs w:val="24"/>
        </w:rPr>
        <w:t>)</w:t>
      </w:r>
    </w:p>
    <w:p w14:paraId="1A927C45" w14:textId="520FCFEF" w:rsidR="00B6380F" w:rsidRDefault="00C1701B" w:rsidP="00EB359D">
      <w:pPr>
        <w:spacing w:line="276" w:lineRule="auto"/>
        <w:rPr>
          <w:rFonts w:ascii="Garamond" w:hAnsi="Garamond"/>
          <w:sz w:val="24"/>
          <w:szCs w:val="24"/>
        </w:rPr>
      </w:pPr>
      <w:r w:rsidRPr="00C1701B">
        <w:rPr>
          <w:rFonts w:ascii="Garamond" w:hAnsi="Garamond"/>
          <w:b/>
          <w:sz w:val="24"/>
          <w:szCs w:val="24"/>
        </w:rPr>
        <w:t xml:space="preserve">Pour la sérologie (ELISA capture d’antigène) en période néonatale (&lt;1 mois) se confronte à une grande quantité des </w:t>
      </w:r>
      <w:proofErr w:type="spellStart"/>
      <w:r w:rsidRPr="00C1701B">
        <w:rPr>
          <w:rFonts w:ascii="Garamond" w:hAnsi="Garamond"/>
          <w:b/>
          <w:sz w:val="24"/>
          <w:szCs w:val="24"/>
        </w:rPr>
        <w:t>Ac</w:t>
      </w:r>
      <w:proofErr w:type="spellEnd"/>
      <w:r w:rsidRPr="00C1701B">
        <w:rPr>
          <w:rFonts w:ascii="Garamond" w:hAnsi="Garamond"/>
          <w:b/>
          <w:sz w:val="24"/>
          <w:szCs w:val="24"/>
        </w:rPr>
        <w:t xml:space="preserve"> qui diminuent la charge virale détectable et donc la sensibilité du test</w:t>
      </w:r>
      <w:r>
        <w:rPr>
          <w:rFonts w:ascii="Garamond" w:hAnsi="Garamond"/>
          <w:sz w:val="24"/>
          <w:szCs w:val="24"/>
        </w:rPr>
        <w:t>.</w:t>
      </w:r>
    </w:p>
    <w:p w14:paraId="5F2F132E" w14:textId="169D1B1C" w:rsidR="00C1701B" w:rsidRPr="00E45C2A" w:rsidRDefault="006E4683" w:rsidP="00EB359D">
      <w:pPr>
        <w:spacing w:line="276" w:lineRule="auto"/>
        <w:rPr>
          <w:rFonts w:ascii="Garamond" w:hAnsi="Garamond"/>
          <w:color w:val="FF0000"/>
          <w:sz w:val="24"/>
          <w:szCs w:val="24"/>
        </w:rPr>
      </w:pPr>
      <w:r w:rsidRPr="00E45C2A">
        <w:rPr>
          <w:rFonts w:ascii="Garamond" w:hAnsi="Garamond"/>
          <w:b/>
          <w:color w:val="FF0000"/>
          <w:sz w:val="24"/>
          <w:szCs w:val="24"/>
        </w:rPr>
        <w:t>UN</w:t>
      </w:r>
      <w:r w:rsidRPr="00E45C2A">
        <w:rPr>
          <w:rFonts w:ascii="Garamond" w:hAnsi="Garamond"/>
          <w:color w:val="FF0000"/>
          <w:sz w:val="24"/>
          <w:szCs w:val="24"/>
        </w:rPr>
        <w:t xml:space="preserve"> </w:t>
      </w:r>
      <w:r w:rsidRPr="00E45C2A">
        <w:rPr>
          <w:rFonts w:ascii="Garamond" w:hAnsi="Garamond"/>
          <w:b/>
          <w:color w:val="FF0000"/>
          <w:sz w:val="24"/>
          <w:szCs w:val="24"/>
        </w:rPr>
        <w:t xml:space="preserve">POINT IMPORTANT : Les animaux IPI et </w:t>
      </w:r>
      <w:r w:rsidR="00E45C2A" w:rsidRPr="00E45C2A">
        <w:rPr>
          <w:rFonts w:ascii="Garamond" w:hAnsi="Garamond"/>
          <w:b/>
          <w:color w:val="FF0000"/>
          <w:sz w:val="24"/>
          <w:szCs w:val="24"/>
        </w:rPr>
        <w:t>IT (i</w:t>
      </w:r>
      <w:r w:rsidRPr="00E45C2A">
        <w:rPr>
          <w:rFonts w:ascii="Garamond" w:hAnsi="Garamond"/>
          <w:b/>
          <w:color w:val="FF0000"/>
          <w:sz w:val="24"/>
          <w:szCs w:val="24"/>
        </w:rPr>
        <w:t>nfectés transitoires)</w:t>
      </w:r>
      <w:r w:rsidR="006418AA" w:rsidRPr="00E45C2A">
        <w:rPr>
          <w:rFonts w:ascii="Garamond" w:hAnsi="Garamond"/>
          <w:b/>
          <w:color w:val="FF0000"/>
          <w:sz w:val="24"/>
          <w:szCs w:val="24"/>
        </w:rPr>
        <w:t xml:space="preserve"> peuvent avoir parfois des niveaux de charge virale similaires.</w:t>
      </w:r>
    </w:p>
    <w:p w14:paraId="39039B04" w14:textId="4D7B7F39" w:rsidR="00E45C2A" w:rsidRDefault="006418AA" w:rsidP="00E45C2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différenciation pour les animaux de &lt;6 mois peuvent être difficiles à différencier : Par exemple, un veau infecté en fin de gestation (8 mois par exemple) peut faire une virémie transitoire très longe (jusqu’à 3-4 mois) et ils ne sont pas pour autant des animaux IPI. </w:t>
      </w:r>
      <w:r w:rsidR="00E45C2A">
        <w:rPr>
          <w:rFonts w:ascii="Garamond" w:hAnsi="Garamond"/>
          <w:sz w:val="24"/>
          <w:szCs w:val="24"/>
        </w:rPr>
        <w:t>Dans ce cadre, l</w:t>
      </w:r>
      <w:r w:rsidR="00E45C2A">
        <w:rPr>
          <w:rFonts w:ascii="Garamond" w:hAnsi="Garamond"/>
          <w:sz w:val="24"/>
          <w:szCs w:val="24"/>
        </w:rPr>
        <w:t xml:space="preserve">es IPI et </w:t>
      </w:r>
      <w:r w:rsidR="00E45C2A">
        <w:rPr>
          <w:rFonts w:ascii="Garamond" w:hAnsi="Garamond"/>
          <w:sz w:val="24"/>
          <w:szCs w:val="24"/>
        </w:rPr>
        <w:t>le IT peuvent être différencies mais la performance de cette différentiation varie en fonction de :</w:t>
      </w:r>
    </w:p>
    <w:p w14:paraId="738C50D9" w14:textId="1C8F54BE" w:rsidR="00000000" w:rsidRPr="00E45C2A" w:rsidRDefault="00E45C2A" w:rsidP="00317E93">
      <w:pPr>
        <w:numPr>
          <w:ilvl w:val="2"/>
          <w:numId w:val="9"/>
        </w:numPr>
        <w:tabs>
          <w:tab w:val="clear" w:pos="2160"/>
          <w:tab w:val="num" w:pos="851"/>
        </w:tabs>
        <w:spacing w:after="0" w:line="240" w:lineRule="auto"/>
        <w:ind w:left="85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m</w:t>
      </w:r>
      <w:r w:rsidRPr="00E45C2A">
        <w:rPr>
          <w:rFonts w:ascii="Garamond" w:hAnsi="Garamond"/>
          <w:sz w:val="24"/>
          <w:szCs w:val="24"/>
        </w:rPr>
        <w:t>atrice</w:t>
      </w:r>
      <w:r w:rsidR="00317E93" w:rsidRPr="00E45C2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usée pour la détection </w:t>
      </w:r>
      <w:r w:rsidR="00317E93" w:rsidRPr="00E45C2A">
        <w:rPr>
          <w:rFonts w:ascii="Garamond" w:hAnsi="Garamond"/>
          <w:sz w:val="24"/>
          <w:szCs w:val="24"/>
        </w:rPr>
        <w:t>(sérum ou leucocytes ou sang total ou peau/cartilage)</w:t>
      </w:r>
    </w:p>
    <w:p w14:paraId="69069B1A" w14:textId="3C67750F" w:rsidR="00000000" w:rsidRPr="00E45C2A" w:rsidRDefault="00E45C2A" w:rsidP="00317E93">
      <w:pPr>
        <w:numPr>
          <w:ilvl w:val="2"/>
          <w:numId w:val="9"/>
        </w:numPr>
        <w:tabs>
          <w:tab w:val="clear" w:pos="2160"/>
          <w:tab w:val="num" w:pos="851"/>
        </w:tabs>
        <w:spacing w:after="0" w:line="240" w:lineRule="auto"/>
        <w:ind w:left="85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t</w:t>
      </w:r>
      <w:r w:rsidRPr="00E45C2A">
        <w:rPr>
          <w:rFonts w:ascii="Garamond" w:hAnsi="Garamond"/>
          <w:sz w:val="24"/>
          <w:szCs w:val="24"/>
        </w:rPr>
        <w:t>est</w:t>
      </w:r>
      <w:r w:rsidR="00317E93" w:rsidRPr="00E45C2A">
        <w:rPr>
          <w:rFonts w:ascii="Garamond" w:hAnsi="Garamond"/>
          <w:sz w:val="24"/>
          <w:szCs w:val="24"/>
        </w:rPr>
        <w:t xml:space="preserve"> utilisé (ELISA virus </w:t>
      </w:r>
      <w:proofErr w:type="spellStart"/>
      <w:r w:rsidR="00317E93" w:rsidRPr="00E45C2A">
        <w:rPr>
          <w:rFonts w:ascii="Garamond" w:hAnsi="Garamond"/>
          <w:sz w:val="24"/>
          <w:szCs w:val="24"/>
        </w:rPr>
        <w:t>Erns</w:t>
      </w:r>
      <w:proofErr w:type="spellEnd"/>
      <w:r w:rsidR="00317E93" w:rsidRPr="00E45C2A">
        <w:rPr>
          <w:rFonts w:ascii="Garamond" w:hAnsi="Garamond"/>
          <w:sz w:val="24"/>
          <w:szCs w:val="24"/>
        </w:rPr>
        <w:t xml:space="preserve"> ou NS3; </w:t>
      </w:r>
      <w:proofErr w:type="spellStart"/>
      <w:r w:rsidR="00317E93" w:rsidRPr="00E45C2A">
        <w:rPr>
          <w:rFonts w:ascii="Garamond" w:hAnsi="Garamond"/>
          <w:sz w:val="24"/>
          <w:szCs w:val="24"/>
        </w:rPr>
        <w:t>qt</w:t>
      </w:r>
      <w:proofErr w:type="spellEnd"/>
      <w:r w:rsidR="00317E93" w:rsidRPr="00E45C2A">
        <w:rPr>
          <w:rFonts w:ascii="Garamond" w:hAnsi="Garamond"/>
          <w:sz w:val="24"/>
          <w:szCs w:val="24"/>
        </w:rPr>
        <w:t xml:space="preserve"> PCR)</w:t>
      </w:r>
    </w:p>
    <w:p w14:paraId="3D792177" w14:textId="4646CEAD" w:rsidR="00000000" w:rsidRPr="00E45C2A" w:rsidRDefault="00E45C2A" w:rsidP="00317E93">
      <w:pPr>
        <w:numPr>
          <w:ilvl w:val="2"/>
          <w:numId w:val="9"/>
        </w:numPr>
        <w:tabs>
          <w:tab w:val="clear" w:pos="2160"/>
          <w:tab w:val="num" w:pos="851"/>
        </w:tabs>
        <w:spacing w:after="0" w:line="240" w:lineRule="auto"/>
        <w:ind w:left="85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Le nombre des animaux inclus (échantillon i</w:t>
      </w:r>
      <w:r w:rsidRPr="00E45C2A">
        <w:rPr>
          <w:rFonts w:ascii="Garamond" w:hAnsi="Garamond"/>
          <w:sz w:val="24"/>
          <w:szCs w:val="24"/>
        </w:rPr>
        <w:t>ndividuel</w:t>
      </w:r>
      <w:r w:rsidR="00317E93" w:rsidRPr="00E45C2A">
        <w:rPr>
          <w:rFonts w:ascii="Garamond" w:hAnsi="Garamond"/>
          <w:sz w:val="24"/>
          <w:szCs w:val="24"/>
        </w:rPr>
        <w:t xml:space="preserve"> ou mélange</w:t>
      </w:r>
      <w:r>
        <w:rPr>
          <w:rFonts w:ascii="Garamond" w:hAnsi="Garamond"/>
          <w:sz w:val="24"/>
          <w:szCs w:val="24"/>
        </w:rPr>
        <w:t>)</w:t>
      </w:r>
      <w:r w:rsidR="00317E93" w:rsidRPr="00E45C2A">
        <w:rPr>
          <w:rFonts w:ascii="Garamond" w:hAnsi="Garamond"/>
          <w:sz w:val="24"/>
          <w:szCs w:val="24"/>
        </w:rPr>
        <w:t xml:space="preserve"> lors de </w:t>
      </w:r>
      <w:proofErr w:type="spellStart"/>
      <w:r w:rsidR="00317E93" w:rsidRPr="00E45C2A">
        <w:rPr>
          <w:rFonts w:ascii="Garamond" w:hAnsi="Garamond"/>
          <w:sz w:val="24"/>
          <w:szCs w:val="24"/>
        </w:rPr>
        <w:t>qt</w:t>
      </w:r>
      <w:proofErr w:type="spellEnd"/>
      <w:r w:rsidR="00317E93" w:rsidRPr="00E45C2A">
        <w:rPr>
          <w:rFonts w:ascii="Garamond" w:hAnsi="Garamond"/>
          <w:sz w:val="24"/>
          <w:szCs w:val="24"/>
        </w:rPr>
        <w:t xml:space="preserve"> PCR</w:t>
      </w:r>
    </w:p>
    <w:p w14:paraId="76FD4303" w14:textId="77777777" w:rsidR="00E45C2A" w:rsidRDefault="00E45C2A" w:rsidP="00E45C2A">
      <w:pPr>
        <w:spacing w:line="276" w:lineRule="auto"/>
        <w:rPr>
          <w:rFonts w:ascii="Garamond" w:hAnsi="Garamond"/>
          <w:sz w:val="24"/>
          <w:szCs w:val="24"/>
        </w:rPr>
      </w:pPr>
    </w:p>
    <w:p w14:paraId="055EDC06" w14:textId="1F9884EA" w:rsidR="00000000" w:rsidRPr="00E45C2A" w:rsidRDefault="00317E93" w:rsidP="00984F6D">
      <w:pPr>
        <w:tabs>
          <w:tab w:val="num" w:pos="1440"/>
        </w:tabs>
        <w:spacing w:line="276" w:lineRule="auto"/>
        <w:rPr>
          <w:rFonts w:ascii="Garamond" w:hAnsi="Garamond"/>
          <w:b/>
          <w:sz w:val="24"/>
          <w:szCs w:val="24"/>
        </w:rPr>
      </w:pPr>
      <w:r w:rsidRPr="00E45C2A">
        <w:rPr>
          <w:rFonts w:ascii="Garamond" w:hAnsi="Garamond"/>
          <w:b/>
          <w:sz w:val="24"/>
          <w:szCs w:val="24"/>
        </w:rPr>
        <w:t>Dépistage virologique individuel</w:t>
      </w:r>
      <w:r w:rsidR="00984F6D">
        <w:rPr>
          <w:rFonts w:ascii="Garamond" w:hAnsi="Garamond"/>
          <w:b/>
          <w:sz w:val="24"/>
          <w:szCs w:val="24"/>
        </w:rPr>
        <w:t> : P</w:t>
      </w:r>
      <w:r w:rsidRPr="00E45C2A">
        <w:rPr>
          <w:rFonts w:ascii="Garamond" w:hAnsi="Garamond"/>
          <w:b/>
          <w:sz w:val="24"/>
          <w:szCs w:val="24"/>
        </w:rPr>
        <w:t xml:space="preserve">our différencier un bovin IT et IPI, il convient de </w:t>
      </w:r>
      <w:r w:rsidRPr="00E45C2A">
        <w:rPr>
          <w:rFonts w:ascii="Garamond" w:hAnsi="Garamond"/>
          <w:b/>
          <w:sz w:val="24"/>
          <w:szCs w:val="24"/>
        </w:rPr>
        <w:t xml:space="preserve">prélever </w:t>
      </w:r>
      <w:r w:rsidR="00984F6D">
        <w:rPr>
          <w:rFonts w:ascii="Garamond" w:hAnsi="Garamond"/>
          <w:b/>
          <w:sz w:val="24"/>
          <w:szCs w:val="24"/>
        </w:rPr>
        <w:t>une deuxième fois 4-</w:t>
      </w:r>
      <w:r w:rsidRPr="00E45C2A">
        <w:rPr>
          <w:rFonts w:ascii="Garamond" w:hAnsi="Garamond"/>
          <w:b/>
          <w:sz w:val="24"/>
          <w:szCs w:val="24"/>
        </w:rPr>
        <w:t xml:space="preserve">6 semaines </w:t>
      </w:r>
      <w:r w:rsidR="00984F6D">
        <w:rPr>
          <w:rFonts w:ascii="Garamond" w:hAnsi="Garamond"/>
          <w:b/>
          <w:sz w:val="24"/>
          <w:szCs w:val="24"/>
        </w:rPr>
        <w:t xml:space="preserve">après </w:t>
      </w:r>
      <w:r w:rsidRPr="00E45C2A">
        <w:rPr>
          <w:rFonts w:ascii="Garamond" w:hAnsi="Garamond"/>
          <w:b/>
          <w:sz w:val="24"/>
          <w:szCs w:val="24"/>
        </w:rPr>
        <w:t xml:space="preserve">en virologie et, si plus de 6-8 mois, de le tester en </w:t>
      </w:r>
      <w:proofErr w:type="spellStart"/>
      <w:r w:rsidRPr="00E45C2A">
        <w:rPr>
          <w:rFonts w:ascii="Garamond" w:hAnsi="Garamond"/>
          <w:b/>
          <w:sz w:val="24"/>
          <w:szCs w:val="24"/>
        </w:rPr>
        <w:t>Ac</w:t>
      </w:r>
      <w:proofErr w:type="spellEnd"/>
    </w:p>
    <w:p w14:paraId="232B8176" w14:textId="77777777" w:rsidR="00000000" w:rsidRPr="00984F6D" w:rsidRDefault="00317E93" w:rsidP="00317E93">
      <w:pPr>
        <w:numPr>
          <w:ilvl w:val="0"/>
          <w:numId w:val="10"/>
        </w:numPr>
        <w:spacing w:after="0" w:line="276" w:lineRule="auto"/>
        <w:rPr>
          <w:rFonts w:ascii="Garamond" w:hAnsi="Garamond"/>
          <w:sz w:val="24"/>
          <w:szCs w:val="24"/>
        </w:rPr>
      </w:pPr>
      <w:proofErr w:type="spellStart"/>
      <w:r w:rsidRPr="00984F6D">
        <w:rPr>
          <w:rFonts w:ascii="Garamond" w:hAnsi="Garamond"/>
          <w:sz w:val="24"/>
          <w:szCs w:val="24"/>
        </w:rPr>
        <w:t>Ac</w:t>
      </w:r>
      <w:proofErr w:type="spellEnd"/>
      <w:r w:rsidRPr="00984F6D">
        <w:rPr>
          <w:rFonts w:ascii="Garamond" w:hAnsi="Garamond"/>
          <w:sz w:val="24"/>
          <w:szCs w:val="24"/>
        </w:rPr>
        <w:t xml:space="preserve"> + et </w:t>
      </w:r>
      <w:proofErr w:type="spellStart"/>
      <w:r w:rsidRPr="00984F6D">
        <w:rPr>
          <w:rFonts w:ascii="Garamond" w:hAnsi="Garamond"/>
          <w:sz w:val="24"/>
          <w:szCs w:val="24"/>
        </w:rPr>
        <w:t>Viro</w:t>
      </w:r>
      <w:proofErr w:type="spellEnd"/>
      <w:r w:rsidRPr="00984F6D">
        <w:rPr>
          <w:rFonts w:ascii="Garamond" w:hAnsi="Garamond"/>
          <w:sz w:val="24"/>
          <w:szCs w:val="24"/>
        </w:rPr>
        <w:t xml:space="preserve"> - : IT</w:t>
      </w:r>
    </w:p>
    <w:p w14:paraId="571256F2" w14:textId="4C4509B0" w:rsidR="00000000" w:rsidRPr="00984F6D" w:rsidRDefault="00317E93" w:rsidP="00317E93">
      <w:pPr>
        <w:numPr>
          <w:ilvl w:val="0"/>
          <w:numId w:val="10"/>
        </w:numPr>
        <w:spacing w:after="0" w:line="276" w:lineRule="auto"/>
        <w:rPr>
          <w:rFonts w:ascii="Garamond" w:hAnsi="Garamond"/>
          <w:sz w:val="24"/>
          <w:szCs w:val="24"/>
        </w:rPr>
      </w:pPr>
      <w:proofErr w:type="spellStart"/>
      <w:r w:rsidRPr="00984F6D">
        <w:rPr>
          <w:rFonts w:ascii="Garamond" w:hAnsi="Garamond"/>
          <w:sz w:val="24"/>
          <w:szCs w:val="24"/>
        </w:rPr>
        <w:t>Ac</w:t>
      </w:r>
      <w:proofErr w:type="spellEnd"/>
      <w:r w:rsidR="00984F6D">
        <w:rPr>
          <w:rFonts w:ascii="Garamond" w:hAnsi="Garamond"/>
          <w:sz w:val="24"/>
          <w:szCs w:val="24"/>
        </w:rPr>
        <w:t xml:space="preserve"> </w:t>
      </w:r>
      <w:r w:rsidRPr="00984F6D">
        <w:rPr>
          <w:rFonts w:ascii="Garamond" w:hAnsi="Garamond"/>
          <w:sz w:val="24"/>
          <w:szCs w:val="24"/>
        </w:rPr>
        <w:t xml:space="preserve">- </w:t>
      </w:r>
      <w:r w:rsidR="00984F6D">
        <w:rPr>
          <w:rFonts w:ascii="Garamond" w:hAnsi="Garamond"/>
          <w:sz w:val="24"/>
          <w:szCs w:val="24"/>
        </w:rPr>
        <w:t xml:space="preserve"> </w:t>
      </w:r>
      <w:r w:rsidRPr="00984F6D">
        <w:rPr>
          <w:rFonts w:ascii="Garamond" w:hAnsi="Garamond"/>
          <w:sz w:val="24"/>
          <w:szCs w:val="24"/>
        </w:rPr>
        <w:t xml:space="preserve">et </w:t>
      </w:r>
      <w:proofErr w:type="spellStart"/>
      <w:r w:rsidRPr="00984F6D">
        <w:rPr>
          <w:rFonts w:ascii="Garamond" w:hAnsi="Garamond"/>
          <w:sz w:val="24"/>
          <w:szCs w:val="24"/>
        </w:rPr>
        <w:t>Viro</w:t>
      </w:r>
      <w:proofErr w:type="spellEnd"/>
      <w:r w:rsidRPr="00984F6D">
        <w:rPr>
          <w:rFonts w:ascii="Garamond" w:hAnsi="Garamond"/>
          <w:sz w:val="24"/>
          <w:szCs w:val="24"/>
        </w:rPr>
        <w:t xml:space="preserve"> + : IPI</w:t>
      </w:r>
    </w:p>
    <w:p w14:paraId="759E5BE6" w14:textId="39357091" w:rsidR="00000000" w:rsidRPr="00984F6D" w:rsidRDefault="00317E93" w:rsidP="00317E93">
      <w:pPr>
        <w:numPr>
          <w:ilvl w:val="0"/>
          <w:numId w:val="10"/>
        </w:numPr>
        <w:spacing w:after="0" w:line="276" w:lineRule="auto"/>
        <w:rPr>
          <w:rFonts w:ascii="Garamond" w:hAnsi="Garamond"/>
          <w:sz w:val="24"/>
          <w:szCs w:val="24"/>
        </w:rPr>
      </w:pPr>
      <w:proofErr w:type="spellStart"/>
      <w:r w:rsidRPr="00984F6D">
        <w:rPr>
          <w:rFonts w:ascii="Garamond" w:hAnsi="Garamond"/>
          <w:sz w:val="24"/>
          <w:szCs w:val="24"/>
        </w:rPr>
        <w:t>Ac</w:t>
      </w:r>
      <w:proofErr w:type="spellEnd"/>
      <w:r w:rsidR="00984F6D">
        <w:rPr>
          <w:rFonts w:ascii="Garamond" w:hAnsi="Garamond"/>
          <w:sz w:val="24"/>
          <w:szCs w:val="24"/>
        </w:rPr>
        <w:t xml:space="preserve"> </w:t>
      </w:r>
      <w:r w:rsidRPr="00984F6D">
        <w:rPr>
          <w:rFonts w:ascii="Garamond" w:hAnsi="Garamond"/>
          <w:sz w:val="24"/>
          <w:szCs w:val="24"/>
        </w:rPr>
        <w:t>+ e</w:t>
      </w:r>
      <w:r w:rsidR="00984F6D">
        <w:rPr>
          <w:rFonts w:ascii="Garamond" w:hAnsi="Garamond"/>
          <w:sz w:val="24"/>
          <w:szCs w:val="24"/>
        </w:rPr>
        <w:t xml:space="preserve">t </w:t>
      </w:r>
      <w:proofErr w:type="spellStart"/>
      <w:r w:rsidR="00984F6D">
        <w:rPr>
          <w:rFonts w:ascii="Garamond" w:hAnsi="Garamond"/>
          <w:sz w:val="24"/>
          <w:szCs w:val="24"/>
        </w:rPr>
        <w:t>qt</w:t>
      </w:r>
      <w:proofErr w:type="spellEnd"/>
      <w:r w:rsidR="00984F6D">
        <w:rPr>
          <w:rFonts w:ascii="Garamond" w:hAnsi="Garamond"/>
          <w:sz w:val="24"/>
          <w:szCs w:val="24"/>
        </w:rPr>
        <w:t xml:space="preserve"> PCR + : probablement IT (?</w:t>
      </w:r>
      <w:r w:rsidRPr="00984F6D">
        <w:rPr>
          <w:rFonts w:ascii="Garamond" w:hAnsi="Garamond"/>
          <w:sz w:val="24"/>
          <w:szCs w:val="24"/>
        </w:rPr>
        <w:t>)</w:t>
      </w:r>
    </w:p>
    <w:p w14:paraId="1C1B31D8" w14:textId="1D712140" w:rsidR="006418AA" w:rsidRPr="0027575F" w:rsidRDefault="006418AA" w:rsidP="00EB359D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72DAF365" w14:textId="52D0817B" w:rsidR="00984F6D" w:rsidRPr="00984F6D" w:rsidRDefault="00984F6D" w:rsidP="00984F6D">
      <w:pPr>
        <w:pStyle w:val="Titre1"/>
        <w:jc w:val="left"/>
        <w:rPr>
          <w:rFonts w:ascii="Garamond" w:hAnsi="Garamond"/>
          <w:b/>
          <w:color w:val="auto"/>
          <w:sz w:val="32"/>
        </w:rPr>
      </w:pPr>
      <w:bookmarkStart w:id="17" w:name="_Toc482533805"/>
      <w:r w:rsidRPr="00984F6D">
        <w:rPr>
          <w:rFonts w:ascii="Garamond" w:hAnsi="Garamond"/>
          <w:b/>
          <w:color w:val="auto"/>
          <w:sz w:val="32"/>
        </w:rPr>
        <w:t>Éradication : Les points f</w:t>
      </w:r>
      <w:r w:rsidRPr="00984F6D">
        <w:rPr>
          <w:rFonts w:ascii="Garamond" w:hAnsi="Garamond"/>
          <w:b/>
          <w:color w:val="auto"/>
          <w:sz w:val="32"/>
        </w:rPr>
        <w:t>orts</w:t>
      </w:r>
      <w:r w:rsidRPr="00984F6D">
        <w:rPr>
          <w:rFonts w:ascii="Garamond" w:hAnsi="Garamond"/>
          <w:b/>
          <w:color w:val="auto"/>
          <w:sz w:val="32"/>
        </w:rPr>
        <w:t xml:space="preserve"> (!)</w:t>
      </w:r>
      <w:bookmarkEnd w:id="17"/>
    </w:p>
    <w:p w14:paraId="34D21E66" w14:textId="061F48A2" w:rsidR="00984F6D" w:rsidRPr="00984F6D" w:rsidRDefault="00984F6D" w:rsidP="00EB359D">
      <w:pPr>
        <w:spacing w:line="276" w:lineRule="auto"/>
        <w:rPr>
          <w:rFonts w:ascii="Garamond" w:hAnsi="Garamond"/>
          <w:sz w:val="24"/>
          <w:szCs w:val="24"/>
        </w:rPr>
      </w:pPr>
      <w:r w:rsidRPr="00984F6D">
        <w:rPr>
          <w:rFonts w:ascii="Garamond" w:hAnsi="Garamond"/>
          <w:sz w:val="24"/>
          <w:szCs w:val="24"/>
        </w:rPr>
        <w:t xml:space="preserve">Les mesures d’éradication ont permis une diminution du nombre de bovins IPI détectés </w:t>
      </w:r>
      <w:r w:rsidR="009732F7">
        <w:rPr>
          <w:rFonts w:ascii="Garamond" w:hAnsi="Garamond"/>
          <w:sz w:val="24"/>
          <w:szCs w:val="24"/>
        </w:rPr>
        <w:t xml:space="preserve">(Cela a été le cas </w:t>
      </w:r>
      <w:r w:rsidRPr="00984F6D">
        <w:rPr>
          <w:rFonts w:ascii="Garamond" w:hAnsi="Garamond"/>
          <w:sz w:val="24"/>
          <w:szCs w:val="24"/>
        </w:rPr>
        <w:t xml:space="preserve">en </w:t>
      </w:r>
      <w:r w:rsidR="009732F7">
        <w:rPr>
          <w:rFonts w:ascii="Garamond" w:hAnsi="Garamond"/>
          <w:sz w:val="24"/>
          <w:szCs w:val="24"/>
        </w:rPr>
        <w:t>Allemagne, Suisse et Suède)</w:t>
      </w:r>
    </w:p>
    <w:p w14:paraId="18154362" w14:textId="6876A016" w:rsidR="0027575F" w:rsidRPr="00984F6D" w:rsidRDefault="0027575F" w:rsidP="00984F6D">
      <w:pPr>
        <w:pStyle w:val="Titre1"/>
        <w:jc w:val="left"/>
        <w:rPr>
          <w:rFonts w:ascii="Garamond" w:hAnsi="Garamond"/>
          <w:b/>
          <w:color w:val="auto"/>
          <w:sz w:val="32"/>
        </w:rPr>
      </w:pPr>
      <w:bookmarkStart w:id="18" w:name="_Toc482533806"/>
      <w:r w:rsidRPr="00984F6D">
        <w:rPr>
          <w:rFonts w:ascii="Garamond" w:hAnsi="Garamond"/>
          <w:b/>
          <w:color w:val="auto"/>
          <w:sz w:val="32"/>
        </w:rPr>
        <w:t>Éradication : Les points faibles (!)</w:t>
      </w:r>
      <w:bookmarkEnd w:id="18"/>
    </w:p>
    <w:p w14:paraId="1423E8F3" w14:textId="77777777" w:rsidR="0027575F" w:rsidRPr="0027575F" w:rsidRDefault="0027575F" w:rsidP="00317E93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27575F">
        <w:rPr>
          <w:rFonts w:ascii="Garamond" w:hAnsi="Garamond"/>
          <w:sz w:val="24"/>
          <w:szCs w:val="24"/>
        </w:rPr>
        <w:t xml:space="preserve">Performance du test : </w:t>
      </w:r>
    </w:p>
    <w:p w14:paraId="4B57337A" w14:textId="7B7201C4" w:rsidR="006418AA" w:rsidRDefault="0027575F" w:rsidP="00317E93">
      <w:pPr>
        <w:pStyle w:val="Paragraphedeliste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27575F">
        <w:rPr>
          <w:rFonts w:ascii="Garamond" w:hAnsi="Garamond"/>
          <w:sz w:val="24"/>
          <w:szCs w:val="24"/>
        </w:rPr>
        <w:t>Faux négatifs pour 0.1-3% des IPI</w:t>
      </w:r>
    </w:p>
    <w:p w14:paraId="5FBAB4C3" w14:textId="4CBE925B" w:rsidR="0027575F" w:rsidRDefault="0027575F" w:rsidP="00317E93">
      <w:pPr>
        <w:pStyle w:val="Paragraphedeliste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Impact de la variabilité génétique ?</w:t>
      </w:r>
    </w:p>
    <w:p w14:paraId="46018FE4" w14:textId="42464B47" w:rsidR="0027575F" w:rsidRDefault="0027575F" w:rsidP="00317E93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Erreurs (lié à l’homme) ou incapacités de </w:t>
      </w:r>
      <w:r w:rsidR="00422D6C">
        <w:rPr>
          <w:rFonts w:ascii="Garamond" w:hAnsi="Garamond"/>
          <w:sz w:val="24"/>
          <w:szCs w:val="24"/>
        </w:rPr>
        <w:t>détection</w:t>
      </w:r>
    </w:p>
    <w:p w14:paraId="1DC2C5A0" w14:textId="731EE3C3" w:rsidR="00422D6C" w:rsidRDefault="00422D6C" w:rsidP="00317E93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Ré-contamination (25% (17/67) inexpliquées au Danemark)</w:t>
      </w:r>
    </w:p>
    <w:p w14:paraId="45E977A5" w14:textId="5D56782A" w:rsidR="00422D6C" w:rsidRPr="0027575F" w:rsidRDefault="00422D6C" w:rsidP="00317E93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 application d’une surveillance répétée</w:t>
      </w:r>
    </w:p>
    <w:p w14:paraId="479F7A96" w14:textId="613C5C75" w:rsidR="0027575F" w:rsidRPr="00422D6C" w:rsidRDefault="00422D6C" w:rsidP="00EB359D">
      <w:pPr>
        <w:spacing w:line="276" w:lineRule="auto"/>
        <w:rPr>
          <w:rFonts w:ascii="Garamond" w:hAnsi="Garamond"/>
          <w:b/>
          <w:sz w:val="24"/>
          <w:szCs w:val="24"/>
        </w:rPr>
      </w:pPr>
      <w:r w:rsidRPr="00422D6C">
        <w:rPr>
          <w:rFonts w:ascii="Garamond" w:hAnsi="Garamond"/>
          <w:b/>
          <w:sz w:val="24"/>
          <w:szCs w:val="24"/>
        </w:rPr>
        <w:t>Coûts</w:t>
      </w:r>
    </w:p>
    <w:p w14:paraId="63B3D48F" w14:textId="29FBF42F" w:rsidR="00422D6C" w:rsidRDefault="00422D6C" w:rsidP="00EB359D">
      <w:pPr>
        <w:spacing w:line="276" w:lineRule="auto"/>
        <w:rPr>
          <w:rFonts w:ascii="Garamond" w:hAnsi="Garamond"/>
          <w:b/>
          <w:sz w:val="24"/>
          <w:szCs w:val="24"/>
        </w:rPr>
      </w:pPr>
      <w:r w:rsidRPr="00422D6C">
        <w:rPr>
          <w:rFonts w:ascii="Garamond" w:hAnsi="Garamond"/>
          <w:b/>
          <w:sz w:val="24"/>
          <w:szCs w:val="24"/>
        </w:rPr>
        <w:t>95% des coûts estimés correspondraient aux tests</w:t>
      </w:r>
      <w:r w:rsidR="003C2A2B">
        <w:rPr>
          <w:rFonts w:ascii="Garamond" w:hAnsi="Garamond"/>
          <w:b/>
          <w:sz w:val="24"/>
          <w:szCs w:val="24"/>
        </w:rPr>
        <w:t xml:space="preserve"> et 5% aux indemnisations des éleveurs</w:t>
      </w:r>
    </w:p>
    <w:p w14:paraId="69CD73F0" w14:textId="09363670" w:rsidR="00422D6C" w:rsidRDefault="00375AE8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Coût de l’éradication en </w:t>
      </w:r>
      <w:r w:rsidR="00422D6C">
        <w:rPr>
          <w:rFonts w:ascii="Garamond" w:hAnsi="Garamond"/>
          <w:sz w:val="24"/>
          <w:szCs w:val="24"/>
        </w:rPr>
        <w:t xml:space="preserve">Norvège et Danemark : 13 millions € </w:t>
      </w:r>
      <w:r>
        <w:rPr>
          <w:rFonts w:ascii="Garamond" w:hAnsi="Garamond"/>
          <w:sz w:val="24"/>
          <w:szCs w:val="24"/>
        </w:rPr>
        <w:t>/ 1 M bovins</w:t>
      </w:r>
    </w:p>
    <w:p w14:paraId="357E4988" w14:textId="4CF7FAD3" w:rsidR="00422D6C" w:rsidRDefault="00422D6C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Allemagne : 14 millions € la 1</w:t>
      </w:r>
      <w:r w:rsidRPr="00422D6C">
        <w:rPr>
          <w:rFonts w:ascii="Garamond" w:hAnsi="Garamond"/>
          <w:sz w:val="24"/>
          <w:szCs w:val="24"/>
          <w:vertAlign w:val="superscript"/>
        </w:rPr>
        <w:t>ère</w:t>
      </w:r>
      <w:r>
        <w:rPr>
          <w:rFonts w:ascii="Garamond" w:hAnsi="Garamond"/>
          <w:sz w:val="24"/>
          <w:szCs w:val="24"/>
        </w:rPr>
        <w:t xml:space="preserve"> année (4.9 millions </w:t>
      </w:r>
      <w:r w:rsidR="00375AE8"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sz w:val="24"/>
          <w:szCs w:val="24"/>
        </w:rPr>
        <w:t>vaches adultes) et 33 millions € la 2</w:t>
      </w:r>
      <w:r w:rsidRPr="00422D6C">
        <w:rPr>
          <w:rFonts w:ascii="Garamond" w:hAnsi="Garamond"/>
          <w:sz w:val="24"/>
          <w:szCs w:val="24"/>
          <w:vertAlign w:val="superscript"/>
        </w:rPr>
        <w:t>ème</w:t>
      </w:r>
      <w:r>
        <w:rPr>
          <w:rFonts w:ascii="Garamond" w:hAnsi="Garamond"/>
          <w:sz w:val="24"/>
          <w:szCs w:val="24"/>
        </w:rPr>
        <w:t xml:space="preserve"> année</w:t>
      </w:r>
    </w:p>
    <w:p w14:paraId="11AF1D41" w14:textId="754C6FFC" w:rsidR="00422D6C" w:rsidRDefault="00422D6C" w:rsidP="00EB359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Irlande : étude de retour sur l’investissement </w:t>
      </w:r>
      <w:r w:rsidR="00375AE8">
        <w:rPr>
          <w:rFonts w:ascii="Garamond" w:hAnsi="Garamond"/>
          <w:sz w:val="24"/>
          <w:szCs w:val="24"/>
        </w:rPr>
        <w:t xml:space="preserve">indique que celui-ci est </w:t>
      </w:r>
      <w:r>
        <w:rPr>
          <w:rFonts w:ascii="Garamond" w:hAnsi="Garamond"/>
          <w:sz w:val="24"/>
          <w:szCs w:val="24"/>
        </w:rPr>
        <w:t>obtenu au but de 6 ans</w:t>
      </w:r>
    </w:p>
    <w:p w14:paraId="0511A639" w14:textId="35CBF490" w:rsidR="00375AE8" w:rsidRPr="00375AE8" w:rsidRDefault="00375AE8" w:rsidP="00375AE8">
      <w:pPr>
        <w:pStyle w:val="Titre1"/>
        <w:jc w:val="left"/>
        <w:rPr>
          <w:rFonts w:ascii="Garamond" w:hAnsi="Garamond"/>
          <w:b/>
          <w:color w:val="auto"/>
          <w:sz w:val="32"/>
        </w:rPr>
      </w:pPr>
      <w:bookmarkStart w:id="19" w:name="_Toc482533807"/>
      <w:r w:rsidRPr="00375AE8">
        <w:rPr>
          <w:rFonts w:ascii="Garamond" w:hAnsi="Garamond"/>
          <w:b/>
          <w:color w:val="auto"/>
          <w:sz w:val="32"/>
        </w:rPr>
        <w:t>Stratégies vaccinales</w:t>
      </w:r>
      <w:bookmarkEnd w:id="19"/>
    </w:p>
    <w:p w14:paraId="0ADD34E8" w14:textId="2F5B028D" w:rsidR="00375AE8" w:rsidRPr="00375AE8" w:rsidRDefault="00375AE8" w:rsidP="00317E93">
      <w:pPr>
        <w:pStyle w:val="Paragraphedeliste"/>
        <w:numPr>
          <w:ilvl w:val="0"/>
          <w:numId w:val="11"/>
        </w:numPr>
        <w:spacing w:after="0" w:line="276" w:lineRule="auto"/>
        <w:rPr>
          <w:rFonts w:ascii="Garamond" w:hAnsi="Garamond"/>
          <w:sz w:val="24"/>
          <w:szCs w:val="24"/>
        </w:rPr>
      </w:pPr>
      <w:r w:rsidRPr="00375AE8">
        <w:rPr>
          <w:rFonts w:ascii="Garamond" w:hAnsi="Garamond"/>
          <w:sz w:val="24"/>
          <w:szCs w:val="24"/>
        </w:rPr>
        <w:t xml:space="preserve">Objectifs cliniques : absence ou réduction des symptômes lors d’infections </w:t>
      </w:r>
    </w:p>
    <w:p w14:paraId="51AF2E17" w14:textId="36DAE7D9" w:rsidR="00375AE8" w:rsidRPr="00375AE8" w:rsidRDefault="00375AE8" w:rsidP="00317E93">
      <w:pPr>
        <w:pStyle w:val="Paragraphedeliste"/>
        <w:numPr>
          <w:ilvl w:val="0"/>
          <w:numId w:val="11"/>
        </w:numPr>
        <w:spacing w:after="0" w:line="276" w:lineRule="auto"/>
        <w:rPr>
          <w:rFonts w:ascii="Garamond" w:hAnsi="Garamond"/>
          <w:sz w:val="24"/>
          <w:szCs w:val="24"/>
        </w:rPr>
      </w:pPr>
      <w:r w:rsidRPr="00375AE8">
        <w:rPr>
          <w:rFonts w:ascii="Garamond" w:hAnsi="Garamond"/>
          <w:sz w:val="24"/>
          <w:szCs w:val="24"/>
        </w:rPr>
        <w:t>Objectifs épidémiologiques : disparition ou réduction de la circulation virale</w:t>
      </w:r>
    </w:p>
    <w:p w14:paraId="4DAE3941" w14:textId="77777777" w:rsidR="00375AE8" w:rsidRDefault="00375AE8" w:rsidP="00375AE8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6FD41BC" w14:textId="6E3DA34A" w:rsidR="00375AE8" w:rsidRPr="00375AE8" w:rsidRDefault="00375AE8" w:rsidP="00375AE8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stratégie vaccinale cherche aussi l’établissement d’une protection fœtale </w:t>
      </w:r>
    </w:p>
    <w:p w14:paraId="0A470158" w14:textId="286F23E7" w:rsidR="00375AE8" w:rsidRDefault="00805AF9" w:rsidP="00805AF9">
      <w:pPr>
        <w:pStyle w:val="Titre1"/>
        <w:ind w:left="60"/>
        <w:jc w:val="left"/>
        <w:rPr>
          <w:rFonts w:ascii="Garamond" w:hAnsi="Garamond"/>
        </w:rPr>
      </w:pPr>
      <w:bookmarkStart w:id="20" w:name="_Toc482533808"/>
      <w:r>
        <w:rPr>
          <w:rFonts w:ascii="Garamond" w:hAnsi="Garamond"/>
        </w:rPr>
        <w:lastRenderedPageBreak/>
        <w:t>Présentation de Dr Laurence GUILBERT-JULIEN (responsable technique ruminants</w:t>
      </w:r>
      <w:r w:rsidR="00375AE8">
        <w:rPr>
          <w:rFonts w:ascii="Garamond" w:hAnsi="Garamond"/>
        </w:rPr>
        <w:t xml:space="preserve"> du </w:t>
      </w:r>
      <w:r w:rsidR="004A2217">
        <w:rPr>
          <w:rFonts w:ascii="Garamond" w:hAnsi="Garamond"/>
        </w:rPr>
        <w:t xml:space="preserve">laboratoire </w:t>
      </w:r>
      <w:proofErr w:type="spellStart"/>
      <w:r w:rsidR="004A2217">
        <w:rPr>
          <w:rFonts w:ascii="Garamond" w:hAnsi="Garamond"/>
        </w:rPr>
        <w:t>Boehringer</w:t>
      </w:r>
      <w:proofErr w:type="spellEnd"/>
      <w:r w:rsidR="00375AE8">
        <w:rPr>
          <w:rFonts w:ascii="Garamond" w:hAnsi="Garamond"/>
        </w:rPr>
        <w:t xml:space="preserve"> </w:t>
      </w:r>
      <w:proofErr w:type="spellStart"/>
      <w:r w:rsidR="00375AE8">
        <w:rPr>
          <w:rFonts w:ascii="Garamond" w:hAnsi="Garamond"/>
        </w:rPr>
        <w:t>Ingelheim</w:t>
      </w:r>
      <w:bookmarkEnd w:id="20"/>
      <w:proofErr w:type="spellEnd"/>
    </w:p>
    <w:p w14:paraId="1F207938" w14:textId="77777777" w:rsidR="004A2217" w:rsidRDefault="00375AE8" w:rsidP="00805AF9">
      <w:pPr>
        <w:pStyle w:val="Titre1"/>
        <w:ind w:left="60"/>
        <w:jc w:val="left"/>
        <w:rPr>
          <w:rFonts w:ascii="Garamond" w:hAnsi="Garamond"/>
        </w:rPr>
      </w:pPr>
      <w:bookmarkStart w:id="21" w:name="_Toc482533809"/>
      <w:r>
        <w:rPr>
          <w:rFonts w:ascii="Garamond" w:hAnsi="Garamond"/>
        </w:rPr>
        <w:t>Titre présentation :</w:t>
      </w:r>
      <w:bookmarkEnd w:id="21"/>
      <w:r>
        <w:rPr>
          <w:rFonts w:ascii="Garamond" w:hAnsi="Garamond"/>
        </w:rPr>
        <w:t xml:space="preserve"> </w:t>
      </w:r>
    </w:p>
    <w:p w14:paraId="75A97B26" w14:textId="12F6BF95" w:rsidR="00805AF9" w:rsidRPr="00375AE8" w:rsidRDefault="00805AF9" w:rsidP="00805AF9">
      <w:pPr>
        <w:pStyle w:val="Titre1"/>
        <w:ind w:left="60"/>
        <w:jc w:val="left"/>
        <w:rPr>
          <w:rFonts w:ascii="Garamond" w:hAnsi="Garamond"/>
          <w:i/>
        </w:rPr>
      </w:pPr>
      <w:bookmarkStart w:id="22" w:name="_Toc482533810"/>
      <w:r w:rsidRPr="00375AE8">
        <w:rPr>
          <w:rFonts w:ascii="Garamond" w:hAnsi="Garamond"/>
          <w:i/>
        </w:rPr>
        <w:t>BOVELA : Quelques rappels ; Actualités ; Principales questions</w:t>
      </w:r>
      <w:bookmarkEnd w:id="22"/>
    </w:p>
    <w:p w14:paraId="136535F2" w14:textId="77777777" w:rsidR="00436B9C" w:rsidRDefault="00436B9C" w:rsidP="00436B9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665E37EC" w14:textId="77777777" w:rsidR="00E47E5C" w:rsidRDefault="00E47E5C" w:rsidP="00436B9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1B3F699" w14:textId="77777777" w:rsidR="00E47E5C" w:rsidRDefault="00E47E5C" w:rsidP="00E47E5C">
      <w:pPr>
        <w:spacing w:line="276" w:lineRule="auto"/>
        <w:rPr>
          <w:rFonts w:ascii="Garamond" w:eastAsiaTheme="majorEastAsia" w:hAnsi="Garamond" w:cstheme="majorBidi"/>
          <w:i/>
          <w:color w:val="2E74B5" w:themeColor="accent1" w:themeShade="BF"/>
          <w:sz w:val="40"/>
          <w:szCs w:val="40"/>
        </w:rPr>
      </w:pPr>
      <w:r>
        <w:rPr>
          <w:rFonts w:ascii="Garamond" w:eastAsiaTheme="majorEastAsia" w:hAnsi="Garamond" w:cstheme="majorBidi"/>
          <w:i/>
          <w:color w:val="2E74B5" w:themeColor="accent1" w:themeShade="BF"/>
          <w:sz w:val="40"/>
          <w:szCs w:val="40"/>
        </w:rPr>
        <w:t>Points traités :</w:t>
      </w:r>
    </w:p>
    <w:p w14:paraId="2A793E4A" w14:textId="5B2FC9CF" w:rsidR="00DA229F" w:rsidRPr="00E47E5C" w:rsidRDefault="00FB3F63" w:rsidP="00E47E5C">
      <w:pPr>
        <w:pStyle w:val="Titre1"/>
        <w:jc w:val="left"/>
        <w:rPr>
          <w:rFonts w:ascii="Garamond" w:hAnsi="Garamond"/>
          <w:b/>
          <w:color w:val="auto"/>
          <w:sz w:val="32"/>
          <w:szCs w:val="32"/>
        </w:rPr>
      </w:pPr>
      <w:bookmarkStart w:id="23" w:name="_Toc482533811"/>
      <w:r w:rsidRPr="00E47E5C">
        <w:rPr>
          <w:rFonts w:ascii="Garamond" w:hAnsi="Garamond"/>
          <w:b/>
          <w:color w:val="auto"/>
          <w:sz w:val="32"/>
          <w:szCs w:val="32"/>
        </w:rPr>
        <w:t>Rappels</w:t>
      </w:r>
      <w:bookmarkEnd w:id="23"/>
    </w:p>
    <w:p w14:paraId="2F34B3A6" w14:textId="62D06D14" w:rsidR="00FB3F63" w:rsidRDefault="00E47E5C" w:rsidP="00436B9C">
      <w:pPr>
        <w:spacing w:after="0" w:line="240" w:lineRule="auto"/>
        <w:rPr>
          <w:rFonts w:ascii="Garamond" w:hAnsi="Garamond"/>
          <w:sz w:val="24"/>
          <w:szCs w:val="24"/>
        </w:rPr>
      </w:pPr>
      <w:r w:rsidRPr="00E47E5C">
        <w:rPr>
          <w:rFonts w:ascii="Garamond" w:hAnsi="Garamond"/>
          <w:sz w:val="24"/>
          <w:szCs w:val="24"/>
        </w:rPr>
        <w:t>BOVELA®</w:t>
      </w:r>
      <w:r>
        <w:rPr>
          <w:rFonts w:ascii="Garamond" w:hAnsi="Garamond"/>
          <w:sz w:val="24"/>
          <w:szCs w:val="24"/>
        </w:rPr>
        <w:t xml:space="preserve"> est un </w:t>
      </w:r>
      <w:r w:rsidR="00FB3F63">
        <w:rPr>
          <w:rFonts w:ascii="Garamond" w:hAnsi="Garamond"/>
          <w:sz w:val="24"/>
          <w:szCs w:val="24"/>
        </w:rPr>
        <w:t>Vaccin</w:t>
      </w:r>
      <w:r>
        <w:rPr>
          <w:rFonts w:ascii="Garamond" w:hAnsi="Garamond"/>
          <w:sz w:val="24"/>
          <w:szCs w:val="24"/>
        </w:rPr>
        <w:t xml:space="preserve"> qui présente</w:t>
      </w:r>
      <w:r w:rsidR="00FB3F63">
        <w:rPr>
          <w:rFonts w:ascii="Garamond" w:hAnsi="Garamond"/>
          <w:sz w:val="24"/>
          <w:szCs w:val="24"/>
        </w:rPr>
        <w:t> :</w:t>
      </w:r>
    </w:p>
    <w:p w14:paraId="71BD2512" w14:textId="25692F67" w:rsidR="00FB3F63" w:rsidRPr="00FB3F63" w:rsidRDefault="00FB3F63" w:rsidP="00317E93">
      <w:pPr>
        <w:pStyle w:val="Paragraphedeliste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B3F63">
        <w:rPr>
          <w:rFonts w:ascii="Garamond" w:hAnsi="Garamond"/>
          <w:sz w:val="24"/>
          <w:szCs w:val="24"/>
        </w:rPr>
        <w:t xml:space="preserve">Une protection large (virus type 1 </w:t>
      </w:r>
      <w:r>
        <w:rPr>
          <w:rFonts w:ascii="Garamond" w:hAnsi="Garamond"/>
          <w:sz w:val="24"/>
          <w:szCs w:val="24"/>
        </w:rPr>
        <w:t xml:space="preserve">(souche allemande) </w:t>
      </w:r>
      <w:r w:rsidRPr="00FB3F63">
        <w:rPr>
          <w:rFonts w:ascii="Garamond" w:hAnsi="Garamond"/>
          <w:sz w:val="24"/>
          <w:szCs w:val="24"/>
        </w:rPr>
        <w:t>et 2</w:t>
      </w:r>
      <w:r>
        <w:rPr>
          <w:rFonts w:ascii="Garamond" w:hAnsi="Garamond"/>
          <w:sz w:val="24"/>
          <w:szCs w:val="24"/>
        </w:rPr>
        <w:t xml:space="preserve"> (souche USA)</w:t>
      </w:r>
      <w:r w:rsidRPr="00FB3F63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et seulement les biotypes NCP (celui que traverse la barrière utérine)</w:t>
      </w:r>
    </w:p>
    <w:p w14:paraId="7201BA37" w14:textId="77200023" w:rsidR="00DA229F" w:rsidRPr="00FB3F63" w:rsidRDefault="00FB3F63" w:rsidP="00317E93">
      <w:pPr>
        <w:pStyle w:val="Paragraphedeliste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B3F63">
        <w:rPr>
          <w:rFonts w:ascii="Garamond" w:hAnsi="Garamond"/>
          <w:sz w:val="24"/>
          <w:szCs w:val="24"/>
        </w:rPr>
        <w:t xml:space="preserve">Protection fœtale </w:t>
      </w:r>
    </w:p>
    <w:p w14:paraId="21B230AF" w14:textId="7478332A" w:rsidR="00FB3F63" w:rsidRPr="00FB3F63" w:rsidRDefault="00FB3F63" w:rsidP="00317E93">
      <w:pPr>
        <w:pStyle w:val="Paragraphedeliste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B3F63">
        <w:rPr>
          <w:rFonts w:ascii="Garamond" w:hAnsi="Garamond"/>
          <w:sz w:val="24"/>
          <w:szCs w:val="24"/>
        </w:rPr>
        <w:t>V</w:t>
      </w:r>
      <w:r w:rsidR="00E47E5C">
        <w:rPr>
          <w:rFonts w:ascii="Garamond" w:hAnsi="Garamond"/>
          <w:sz w:val="24"/>
          <w:szCs w:val="24"/>
        </w:rPr>
        <w:t>irus v</w:t>
      </w:r>
      <w:r w:rsidRPr="00FB3F63">
        <w:rPr>
          <w:rFonts w:ascii="Garamond" w:hAnsi="Garamond"/>
          <w:sz w:val="24"/>
          <w:szCs w:val="24"/>
        </w:rPr>
        <w:t>ivant (mais les accidents</w:t>
      </w:r>
      <w:r>
        <w:rPr>
          <w:rFonts w:ascii="Garamond" w:hAnsi="Garamond"/>
          <w:sz w:val="24"/>
          <w:szCs w:val="24"/>
        </w:rPr>
        <w:t xml:space="preserve"> possibles sont négligeables)</w:t>
      </w:r>
      <w:r w:rsidRPr="00FB3F6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avec double </w:t>
      </w:r>
      <w:r w:rsidR="000B53D8">
        <w:rPr>
          <w:rFonts w:ascii="Garamond" w:hAnsi="Garamond"/>
          <w:sz w:val="24"/>
          <w:szCs w:val="24"/>
        </w:rPr>
        <w:t>délections</w:t>
      </w:r>
      <w:r>
        <w:rPr>
          <w:rFonts w:ascii="Garamond" w:hAnsi="Garamond"/>
          <w:sz w:val="24"/>
          <w:szCs w:val="24"/>
        </w:rPr>
        <w:t xml:space="preserve"> sur les gènes </w:t>
      </w:r>
      <w:proofErr w:type="spellStart"/>
      <w:r>
        <w:rPr>
          <w:rFonts w:ascii="Garamond" w:hAnsi="Garamond"/>
          <w:sz w:val="24"/>
          <w:szCs w:val="24"/>
        </w:rPr>
        <w:t>N</w:t>
      </w:r>
      <w:r w:rsidRPr="0014443A">
        <w:rPr>
          <w:rFonts w:ascii="Garamond" w:hAnsi="Garamond"/>
          <w:sz w:val="24"/>
          <w:szCs w:val="24"/>
          <w:vertAlign w:val="superscript"/>
        </w:rPr>
        <w:t>pro</w:t>
      </w:r>
      <w:proofErr w:type="spellEnd"/>
      <w:r>
        <w:rPr>
          <w:rFonts w:ascii="Garamond" w:hAnsi="Garamond"/>
          <w:sz w:val="24"/>
          <w:szCs w:val="24"/>
        </w:rPr>
        <w:t xml:space="preserve"> et </w:t>
      </w:r>
      <w:proofErr w:type="spellStart"/>
      <w:r>
        <w:rPr>
          <w:rFonts w:ascii="Garamond" w:hAnsi="Garamond"/>
          <w:sz w:val="24"/>
          <w:szCs w:val="24"/>
        </w:rPr>
        <w:t>E</w:t>
      </w:r>
      <w:r w:rsidRPr="0014443A">
        <w:rPr>
          <w:rFonts w:ascii="Garamond" w:hAnsi="Garamond"/>
          <w:sz w:val="24"/>
          <w:szCs w:val="24"/>
          <w:vertAlign w:val="superscript"/>
        </w:rPr>
        <w:t>rns</w:t>
      </w:r>
      <w:proofErr w:type="spellEnd"/>
      <w:r w:rsidR="000B53D8">
        <w:rPr>
          <w:rFonts w:ascii="Garamond" w:hAnsi="Garamond"/>
          <w:sz w:val="24"/>
          <w:szCs w:val="24"/>
        </w:rPr>
        <w:t xml:space="preserve"> et donc pas de capacité de redevenir infectant</w:t>
      </w:r>
    </w:p>
    <w:p w14:paraId="5073D090" w14:textId="77777777" w:rsidR="00E47E5C" w:rsidRDefault="00E47E5C" w:rsidP="00436B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F81542" w14:textId="77777777" w:rsidR="00E47E5C" w:rsidRDefault="00FB3F63" w:rsidP="00436B9C">
      <w:pPr>
        <w:spacing w:after="0" w:line="240" w:lineRule="auto"/>
        <w:rPr>
          <w:rFonts w:ascii="Garamond" w:hAnsi="Garamond"/>
          <w:sz w:val="24"/>
          <w:szCs w:val="24"/>
        </w:rPr>
      </w:pPr>
      <w:r w:rsidRPr="00E47E5C">
        <w:rPr>
          <w:rFonts w:ascii="Garamond" w:eastAsiaTheme="majorEastAsia" w:hAnsi="Garamond" w:cstheme="majorBidi"/>
          <w:b/>
          <w:sz w:val="32"/>
          <w:szCs w:val="32"/>
        </w:rPr>
        <w:t>Principales caractéristiques</w:t>
      </w:r>
      <w:r>
        <w:rPr>
          <w:rFonts w:ascii="Garamond" w:hAnsi="Garamond"/>
          <w:sz w:val="24"/>
          <w:szCs w:val="24"/>
        </w:rPr>
        <w:t xml:space="preserve"> </w:t>
      </w:r>
    </w:p>
    <w:p w14:paraId="42649B1F" w14:textId="219CB3FE" w:rsidR="00DA229F" w:rsidRDefault="00FB3F63" w:rsidP="00436B9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E47E5C">
        <w:rPr>
          <w:rFonts w:ascii="Garamond" w:hAnsi="Garamond"/>
          <w:sz w:val="24"/>
          <w:szCs w:val="24"/>
        </w:rPr>
        <w:t>voir document joint au CR)</w:t>
      </w:r>
    </w:p>
    <w:p w14:paraId="497FFF79" w14:textId="77777777" w:rsidR="00FB3F63" w:rsidRDefault="00FB3F63" w:rsidP="00436B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838A40" w14:textId="2A210FCE" w:rsidR="00FB3F63" w:rsidRPr="00E47E5C" w:rsidRDefault="00A75D6B" w:rsidP="00E47E5C">
      <w:pPr>
        <w:pStyle w:val="Titre1"/>
        <w:jc w:val="left"/>
        <w:rPr>
          <w:rFonts w:ascii="Garamond" w:hAnsi="Garamond"/>
          <w:b/>
          <w:color w:val="auto"/>
          <w:sz w:val="32"/>
          <w:szCs w:val="32"/>
        </w:rPr>
      </w:pPr>
      <w:bookmarkStart w:id="24" w:name="_Toc482533812"/>
      <w:r w:rsidRPr="00E47E5C">
        <w:rPr>
          <w:rFonts w:ascii="Garamond" w:hAnsi="Garamond"/>
          <w:b/>
          <w:color w:val="auto"/>
          <w:sz w:val="32"/>
          <w:szCs w:val="32"/>
        </w:rPr>
        <w:t>Principales questions</w:t>
      </w:r>
      <w:r w:rsidR="00E47E5C">
        <w:rPr>
          <w:rFonts w:ascii="Garamond" w:hAnsi="Garamond"/>
          <w:b/>
          <w:color w:val="auto"/>
          <w:sz w:val="32"/>
          <w:szCs w:val="32"/>
        </w:rPr>
        <w:t xml:space="preserve"> des usages</w:t>
      </w:r>
      <w:bookmarkEnd w:id="24"/>
    </w:p>
    <w:p w14:paraId="643204BC" w14:textId="4B58DA40" w:rsidR="00FB3F63" w:rsidRDefault="00FB3F63" w:rsidP="00436B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D515950" w14:textId="0796CE90" w:rsidR="00394A95" w:rsidRPr="00394A95" w:rsidRDefault="00394A95" w:rsidP="00436B9C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394A95">
        <w:rPr>
          <w:rFonts w:ascii="Garamond" w:hAnsi="Garamond"/>
          <w:i/>
          <w:sz w:val="24"/>
          <w:szCs w:val="24"/>
        </w:rPr>
        <w:t xml:space="preserve">Vacciner les taureaux ? </w:t>
      </w:r>
    </w:p>
    <w:p w14:paraId="31BEC663" w14:textId="6BE06348" w:rsidR="005C2FB7" w:rsidRDefault="005C2FB7" w:rsidP="00436B9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virus vaccinal n’a pas de passage de la barrière hémato testiculaire chez les males.</w:t>
      </w:r>
      <w:r w:rsidR="009D135F">
        <w:rPr>
          <w:rFonts w:ascii="Garamond" w:hAnsi="Garamond"/>
          <w:sz w:val="24"/>
          <w:szCs w:val="24"/>
        </w:rPr>
        <w:t xml:space="preserve"> Néanmoins, l’animal peux être pos</w:t>
      </w:r>
      <w:r w:rsidR="00E47E5C">
        <w:rPr>
          <w:rFonts w:ascii="Garamond" w:hAnsi="Garamond"/>
          <w:sz w:val="24"/>
          <w:szCs w:val="24"/>
        </w:rPr>
        <w:t xml:space="preserve">itif à la PCR jusqu’à </w:t>
      </w:r>
      <w:r w:rsidR="009D135F">
        <w:rPr>
          <w:rFonts w:ascii="Garamond" w:hAnsi="Garamond"/>
          <w:sz w:val="24"/>
          <w:szCs w:val="24"/>
        </w:rPr>
        <w:t xml:space="preserve">10 jours </w:t>
      </w:r>
      <w:r w:rsidR="00E47E5C">
        <w:rPr>
          <w:rFonts w:ascii="Garamond" w:hAnsi="Garamond"/>
          <w:sz w:val="24"/>
          <w:szCs w:val="24"/>
        </w:rPr>
        <w:t xml:space="preserve">(environ) </w:t>
      </w:r>
      <w:r w:rsidR="009D135F">
        <w:rPr>
          <w:rFonts w:ascii="Garamond" w:hAnsi="Garamond"/>
          <w:sz w:val="24"/>
          <w:szCs w:val="24"/>
        </w:rPr>
        <w:t xml:space="preserve">parce que </w:t>
      </w:r>
      <w:r w:rsidR="00394A95">
        <w:rPr>
          <w:rFonts w:ascii="Garamond" w:hAnsi="Garamond"/>
          <w:sz w:val="24"/>
          <w:szCs w:val="24"/>
        </w:rPr>
        <w:t>le virus vaccinal</w:t>
      </w:r>
      <w:r w:rsidR="009D135F">
        <w:rPr>
          <w:rFonts w:ascii="Garamond" w:hAnsi="Garamond"/>
          <w:sz w:val="24"/>
          <w:szCs w:val="24"/>
        </w:rPr>
        <w:t xml:space="preserve"> est présent.</w:t>
      </w:r>
    </w:p>
    <w:p w14:paraId="2AB99AA0" w14:textId="35ADDFBC" w:rsidR="005C2FB7" w:rsidRDefault="005C2FB7" w:rsidP="00436B9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C910F20" w14:textId="36E2EC46" w:rsidR="00FB3F63" w:rsidRDefault="00FB3F63" w:rsidP="00436B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8EFAB1" w14:textId="261EC171" w:rsidR="00FC7A48" w:rsidRDefault="00FC7A48" w:rsidP="00436B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4BD25" w14:textId="77777777" w:rsidR="00451EF9" w:rsidRDefault="00451EF9" w:rsidP="00E47E5C">
      <w:pPr>
        <w:spacing w:after="0" w:line="240" w:lineRule="auto"/>
        <w:jc w:val="center"/>
        <w:rPr>
          <w:rFonts w:ascii="Garamond" w:hAnsi="Garamond"/>
          <w:b/>
          <w:color w:val="0070C0"/>
          <w:sz w:val="28"/>
          <w:szCs w:val="24"/>
        </w:rPr>
      </w:pPr>
    </w:p>
    <w:p w14:paraId="04EFDC01" w14:textId="445A91B6" w:rsidR="00FC7A48" w:rsidRPr="00E47E5C" w:rsidRDefault="00915978" w:rsidP="00E47E5C">
      <w:pPr>
        <w:spacing w:after="0" w:line="240" w:lineRule="auto"/>
        <w:jc w:val="center"/>
        <w:rPr>
          <w:rFonts w:ascii="Garamond" w:hAnsi="Garamond"/>
          <w:b/>
          <w:color w:val="0070C0"/>
          <w:sz w:val="28"/>
          <w:szCs w:val="24"/>
        </w:rPr>
      </w:pPr>
      <w:r w:rsidRPr="00E47E5C">
        <w:rPr>
          <w:rFonts w:ascii="Garamond" w:hAnsi="Garamond"/>
          <w:b/>
          <w:color w:val="0070C0"/>
          <w:sz w:val="28"/>
          <w:szCs w:val="24"/>
        </w:rPr>
        <w:t>À CONSULTER</w:t>
      </w:r>
    </w:p>
    <w:p w14:paraId="53C6706E" w14:textId="3C267635" w:rsidR="00FC7A48" w:rsidRPr="00E47E5C" w:rsidRDefault="00FC7A48" w:rsidP="00E47E5C">
      <w:pPr>
        <w:spacing w:after="0" w:line="240" w:lineRule="auto"/>
        <w:jc w:val="center"/>
        <w:rPr>
          <w:rFonts w:ascii="Garamond" w:hAnsi="Garamond"/>
          <w:color w:val="0070C0"/>
          <w:sz w:val="24"/>
          <w:szCs w:val="24"/>
        </w:rPr>
      </w:pPr>
    </w:p>
    <w:p w14:paraId="2A919ADC" w14:textId="2855312B" w:rsidR="00FC7A48" w:rsidRPr="00E47E5C" w:rsidRDefault="00FC7A48" w:rsidP="00317E93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Garamond" w:hAnsi="Garamond"/>
          <w:color w:val="0070C0"/>
          <w:sz w:val="24"/>
          <w:szCs w:val="24"/>
        </w:rPr>
      </w:pPr>
      <w:hyperlink r:id="rId14" w:history="1">
        <w:r w:rsidRPr="00E47E5C">
          <w:rPr>
            <w:rStyle w:val="Lienhypertexte"/>
            <w:rFonts w:ascii="Garamond" w:hAnsi="Garamond"/>
            <w:color w:val="0070C0"/>
            <w:sz w:val="24"/>
            <w:szCs w:val="24"/>
          </w:rPr>
          <w:t>http://www.bvdobservatoire.fr</w:t>
        </w:r>
      </w:hyperlink>
    </w:p>
    <w:p w14:paraId="38D906D3" w14:textId="65194E80" w:rsidR="00FB3F63" w:rsidRPr="00E47E5C" w:rsidRDefault="00FB3F63" w:rsidP="00E47E5C">
      <w:pPr>
        <w:spacing w:after="0" w:line="240" w:lineRule="auto"/>
        <w:jc w:val="center"/>
        <w:rPr>
          <w:rFonts w:ascii="Garamond" w:hAnsi="Garamond"/>
          <w:color w:val="0070C0"/>
          <w:sz w:val="24"/>
          <w:szCs w:val="24"/>
        </w:rPr>
      </w:pPr>
    </w:p>
    <w:p w14:paraId="68FB4B72" w14:textId="24C7382A" w:rsidR="00915978" w:rsidRPr="00E47E5C" w:rsidRDefault="00915978" w:rsidP="00317E93">
      <w:pPr>
        <w:pStyle w:val="Paragraphedeliste"/>
        <w:numPr>
          <w:ilvl w:val="0"/>
          <w:numId w:val="6"/>
        </w:numPr>
        <w:spacing w:line="276" w:lineRule="auto"/>
        <w:jc w:val="center"/>
        <w:rPr>
          <w:rFonts w:ascii="Garamond" w:hAnsi="Garamond"/>
          <w:color w:val="0070C0"/>
          <w:sz w:val="24"/>
          <w:szCs w:val="24"/>
          <w:lang w:val="en-GB"/>
        </w:rPr>
      </w:pPr>
      <w:r w:rsidRPr="00E47E5C">
        <w:rPr>
          <w:rFonts w:ascii="Garamond" w:hAnsi="Garamond"/>
          <w:color w:val="0070C0"/>
          <w:sz w:val="24"/>
          <w:szCs w:val="24"/>
          <w:lang w:val="en-GB"/>
        </w:rPr>
        <w:t xml:space="preserve">2005 F </w:t>
      </w:r>
      <w:proofErr w:type="spellStart"/>
      <w:r w:rsidRPr="00E47E5C">
        <w:rPr>
          <w:rFonts w:ascii="Garamond" w:hAnsi="Garamond"/>
          <w:color w:val="0070C0"/>
          <w:sz w:val="24"/>
          <w:szCs w:val="24"/>
          <w:lang w:val="en-GB"/>
        </w:rPr>
        <w:t>Beaudeau</w:t>
      </w:r>
      <w:proofErr w:type="spellEnd"/>
      <w:r w:rsidRPr="00E47E5C">
        <w:rPr>
          <w:rFonts w:ascii="Garamond" w:hAnsi="Garamond"/>
          <w:color w:val="0070C0"/>
          <w:sz w:val="24"/>
          <w:szCs w:val="24"/>
          <w:lang w:val="en-GB"/>
        </w:rPr>
        <w:t xml:space="preserve"> </w:t>
      </w:r>
      <w:r w:rsidRPr="00E47E5C">
        <w:rPr>
          <w:rFonts w:ascii="Garamond" w:hAnsi="Garamond"/>
          <w:i/>
          <w:color w:val="0070C0"/>
          <w:sz w:val="24"/>
          <w:szCs w:val="24"/>
          <w:lang w:val="en-GB"/>
        </w:rPr>
        <w:t>Bulk milk somatic cell counts and BVDV infection in 7252 dairy herds in Brittany (western France)</w:t>
      </w:r>
      <w:r w:rsidRPr="00E47E5C">
        <w:rPr>
          <w:rFonts w:ascii="Garamond" w:hAnsi="Garamond"/>
          <w:color w:val="0070C0"/>
          <w:sz w:val="24"/>
          <w:szCs w:val="24"/>
          <w:lang w:val="en-GB"/>
        </w:rPr>
        <w:t xml:space="preserve"> (publication </w:t>
      </w:r>
      <w:proofErr w:type="spellStart"/>
      <w:r w:rsidRPr="00E47E5C">
        <w:rPr>
          <w:rFonts w:ascii="Garamond" w:hAnsi="Garamond"/>
          <w:color w:val="0070C0"/>
          <w:sz w:val="24"/>
          <w:szCs w:val="24"/>
          <w:lang w:val="en-GB"/>
        </w:rPr>
        <w:t>jointe</w:t>
      </w:r>
      <w:proofErr w:type="spellEnd"/>
      <w:r w:rsidRPr="00E47E5C">
        <w:rPr>
          <w:rFonts w:ascii="Garamond" w:hAnsi="Garamond"/>
          <w:color w:val="0070C0"/>
          <w:sz w:val="24"/>
          <w:szCs w:val="24"/>
          <w:lang w:val="en-GB"/>
        </w:rPr>
        <w:t xml:space="preserve"> au CR)</w:t>
      </w:r>
    </w:p>
    <w:p w14:paraId="16E56FA6" w14:textId="77777777" w:rsidR="00915978" w:rsidRPr="00915978" w:rsidRDefault="00915978" w:rsidP="00451EF9">
      <w:pPr>
        <w:spacing w:line="240" w:lineRule="auto"/>
        <w:rPr>
          <w:rFonts w:ascii="Garamond" w:hAnsi="Garamond"/>
          <w:sz w:val="24"/>
          <w:szCs w:val="24"/>
          <w:lang w:val="en-GB"/>
        </w:rPr>
      </w:pPr>
    </w:p>
    <w:p w14:paraId="1B770790" w14:textId="5C3AA4DB" w:rsidR="00E03307" w:rsidRPr="00E47E5C" w:rsidRDefault="00E03307" w:rsidP="00451EF9">
      <w:pPr>
        <w:pStyle w:val="Corps"/>
        <w:spacing w:before="240"/>
        <w:jc w:val="center"/>
        <w:rPr>
          <w:rFonts w:ascii="Garamond" w:hAnsi="Garamond"/>
          <w:color w:val="0070C0"/>
          <w:sz w:val="24"/>
          <w:szCs w:val="24"/>
        </w:rPr>
      </w:pPr>
      <w:r w:rsidRPr="00E47E5C">
        <w:rPr>
          <w:rFonts w:ascii="Garamond" w:hAnsi="Garamond"/>
          <w:color w:val="0070C0"/>
          <w:sz w:val="24"/>
          <w:szCs w:val="24"/>
        </w:rPr>
        <w:t>GTV Occitanie</w:t>
      </w:r>
    </w:p>
    <w:p w14:paraId="7166F8A6" w14:textId="00F914FD" w:rsidR="004E188E" w:rsidRPr="00E47E5C" w:rsidRDefault="00436B9C" w:rsidP="00875293">
      <w:pPr>
        <w:pStyle w:val="Corps"/>
        <w:jc w:val="center"/>
        <w:rPr>
          <w:rFonts w:ascii="Garamond" w:hAnsi="Garamond"/>
          <w:color w:val="0070C0"/>
          <w:sz w:val="24"/>
          <w:szCs w:val="24"/>
        </w:rPr>
      </w:pPr>
      <w:r w:rsidRPr="00E47E5C">
        <w:rPr>
          <w:rFonts w:ascii="Garamond" w:hAnsi="Garamond"/>
          <w:color w:val="0070C0"/>
          <w:sz w:val="24"/>
          <w:szCs w:val="24"/>
        </w:rPr>
        <w:t xml:space="preserve">NOM DU REDACTEUR : </w:t>
      </w:r>
      <w:r w:rsidR="00E03307" w:rsidRPr="00E47E5C">
        <w:rPr>
          <w:rFonts w:ascii="Garamond" w:hAnsi="Garamond"/>
          <w:color w:val="0070C0"/>
          <w:sz w:val="24"/>
          <w:szCs w:val="24"/>
        </w:rPr>
        <w:t>Dr</w:t>
      </w:r>
      <w:r w:rsidR="007F233E" w:rsidRPr="00E47E5C">
        <w:rPr>
          <w:rFonts w:ascii="Garamond" w:hAnsi="Garamond"/>
          <w:color w:val="0070C0"/>
          <w:sz w:val="24"/>
          <w:szCs w:val="24"/>
        </w:rPr>
        <w:t xml:space="preserve"> MENDEZ GOMEZ Juan Luis</w:t>
      </w:r>
    </w:p>
    <w:sectPr w:rsidR="004E188E" w:rsidRPr="00E47E5C" w:rsidSect="004312D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49DD" w14:textId="77777777" w:rsidR="00317E93" w:rsidRDefault="00317E93" w:rsidP="00ED558A">
      <w:pPr>
        <w:spacing w:after="0" w:line="240" w:lineRule="auto"/>
      </w:pPr>
      <w:r>
        <w:separator/>
      </w:r>
    </w:p>
  </w:endnote>
  <w:endnote w:type="continuationSeparator" w:id="0">
    <w:p w14:paraId="27A85528" w14:textId="77777777" w:rsidR="00317E93" w:rsidRDefault="00317E93" w:rsidP="00ED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3512"/>
      <w:docPartObj>
        <w:docPartGallery w:val="Page Numbers (Bottom of Page)"/>
        <w:docPartUnique/>
      </w:docPartObj>
    </w:sdtPr>
    <w:sdtContent>
      <w:p w14:paraId="4E1F8B7E" w14:textId="2E8D034C" w:rsidR="00951F2F" w:rsidRDefault="00951F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F9">
          <w:rPr>
            <w:noProof/>
          </w:rPr>
          <w:t>1</w:t>
        </w:r>
        <w:r>
          <w:fldChar w:fldCharType="end"/>
        </w:r>
      </w:p>
    </w:sdtContent>
  </w:sdt>
  <w:p w14:paraId="2B373598" w14:textId="77777777" w:rsidR="00951F2F" w:rsidRDefault="00951F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8623" w14:textId="77777777" w:rsidR="00317E93" w:rsidRDefault="00317E93" w:rsidP="00ED558A">
      <w:pPr>
        <w:spacing w:after="0" w:line="240" w:lineRule="auto"/>
      </w:pPr>
      <w:r>
        <w:separator/>
      </w:r>
    </w:p>
  </w:footnote>
  <w:footnote w:type="continuationSeparator" w:id="0">
    <w:p w14:paraId="608531AD" w14:textId="77777777" w:rsidR="00317E93" w:rsidRDefault="00317E93" w:rsidP="00ED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1496" w14:textId="6071524A" w:rsidR="00951F2F" w:rsidRPr="00356AF8" w:rsidRDefault="00951F2F" w:rsidP="00356AF8">
    <w:pPr>
      <w:pStyle w:val="En-tte"/>
      <w:jc w:val="right"/>
      <w:rPr>
        <w:color w:val="A6A6A6" w:themeColor="background1" w:themeShade="A6"/>
      </w:rPr>
    </w:pPr>
    <w:sdt>
      <w:sdtPr>
        <w:rPr>
          <w:rFonts w:ascii="Garamond" w:eastAsiaTheme="majorEastAsia" w:hAnsi="Garamond" w:cstheme="majorBidi"/>
          <w:b/>
          <w:color w:val="A6A6A6" w:themeColor="background1" w:themeShade="A6"/>
          <w:sz w:val="24"/>
          <w:szCs w:val="24"/>
        </w:rPr>
        <w:alias w:val="Titre"/>
        <w:tag w:val=""/>
        <w:id w:val="664756013"/>
        <w:placeholder>
          <w:docPart w:val="3EEC23EED2CB4E06AC41D5933CBD8C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Garamond" w:eastAsiaTheme="majorEastAsia" w:hAnsi="Garamond" w:cstheme="majorBidi"/>
            <w:b/>
            <w:color w:val="A6A6A6" w:themeColor="background1" w:themeShade="A6"/>
            <w:sz w:val="24"/>
            <w:szCs w:val="24"/>
          </w:rPr>
          <w:t>Réunion BVD</w:t>
        </w:r>
      </w:sdtContent>
    </w:sdt>
    <w:r w:rsidRPr="00356AF8">
      <w:rPr>
        <w:color w:val="A6A6A6" w:themeColor="background1" w:themeShade="A6"/>
      </w:rPr>
      <w:t xml:space="preserve"> | </w:t>
    </w:r>
    <w:sdt>
      <w:sdtPr>
        <w:rPr>
          <w:rFonts w:ascii="Garamond" w:eastAsiaTheme="majorEastAsia" w:hAnsi="Garamond" w:cstheme="majorBidi"/>
          <w:b/>
          <w:color w:val="A6A6A6" w:themeColor="background1" w:themeShade="A6"/>
          <w:sz w:val="24"/>
          <w:szCs w:val="24"/>
        </w:rPr>
        <w:alias w:val="Auteur"/>
        <w:tag w:val=""/>
        <w:id w:val="-1677181147"/>
        <w:placeholder>
          <w:docPart w:val="51D30F3949D2467A87EB96FFBEEB59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Garamond" w:eastAsiaTheme="majorEastAsia" w:hAnsi="Garamond" w:cstheme="majorBidi"/>
            <w:b/>
            <w:color w:val="A6A6A6" w:themeColor="background1" w:themeShade="A6"/>
            <w:sz w:val="24"/>
            <w:szCs w:val="24"/>
          </w:rPr>
          <w:t>Compte rendu</w:t>
        </w:r>
      </w:sdtContent>
    </w:sdt>
  </w:p>
  <w:p w14:paraId="0E70A153" w14:textId="77777777" w:rsidR="00951F2F" w:rsidRDefault="00951F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430"/>
    <w:multiLevelType w:val="hybridMultilevel"/>
    <w:tmpl w:val="06A89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6250"/>
    <w:multiLevelType w:val="hybridMultilevel"/>
    <w:tmpl w:val="20E659F8"/>
    <w:lvl w:ilvl="0" w:tplc="4A7A7C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26460"/>
    <w:multiLevelType w:val="hybridMultilevel"/>
    <w:tmpl w:val="A20C10BC"/>
    <w:lvl w:ilvl="0" w:tplc="97AC0F9A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1074C1"/>
    <w:multiLevelType w:val="hybridMultilevel"/>
    <w:tmpl w:val="CB1EC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777A"/>
    <w:multiLevelType w:val="hybridMultilevel"/>
    <w:tmpl w:val="9A7E6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376C8F"/>
    <w:multiLevelType w:val="hybridMultilevel"/>
    <w:tmpl w:val="FD121FE2"/>
    <w:lvl w:ilvl="0" w:tplc="64184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A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AF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65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C1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CE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6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CF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A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08054C"/>
    <w:multiLevelType w:val="hybridMultilevel"/>
    <w:tmpl w:val="E66A0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5FF3"/>
    <w:multiLevelType w:val="hybridMultilevel"/>
    <w:tmpl w:val="64383C9E"/>
    <w:lvl w:ilvl="0" w:tplc="04883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80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605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C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8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A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0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4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7F7417"/>
    <w:multiLevelType w:val="hybridMultilevel"/>
    <w:tmpl w:val="CFDCE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65D"/>
    <w:multiLevelType w:val="hybridMultilevel"/>
    <w:tmpl w:val="E82A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294E"/>
    <w:multiLevelType w:val="hybridMultilevel"/>
    <w:tmpl w:val="8884C62E"/>
    <w:lvl w:ilvl="0" w:tplc="040C001B">
      <w:start w:val="1"/>
      <w:numFmt w:val="lowerRoman"/>
      <w:lvlText w:val="%1."/>
      <w:lvlJc w:val="righ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D"/>
    <w:rsid w:val="000276CE"/>
    <w:rsid w:val="00036F52"/>
    <w:rsid w:val="00044CB5"/>
    <w:rsid w:val="000B356D"/>
    <w:rsid w:val="000B53D8"/>
    <w:rsid w:val="000D2B30"/>
    <w:rsid w:val="000D3EE0"/>
    <w:rsid w:val="0014443A"/>
    <w:rsid w:val="001469DD"/>
    <w:rsid w:val="00147E01"/>
    <w:rsid w:val="0016215F"/>
    <w:rsid w:val="00171CF0"/>
    <w:rsid w:val="001A7D0D"/>
    <w:rsid w:val="001C5E55"/>
    <w:rsid w:val="002066FD"/>
    <w:rsid w:val="00226D63"/>
    <w:rsid w:val="002348E0"/>
    <w:rsid w:val="00253C71"/>
    <w:rsid w:val="0027575F"/>
    <w:rsid w:val="002800CC"/>
    <w:rsid w:val="00293739"/>
    <w:rsid w:val="00296D8B"/>
    <w:rsid w:val="002A7088"/>
    <w:rsid w:val="002F0632"/>
    <w:rsid w:val="00300FFE"/>
    <w:rsid w:val="00317E93"/>
    <w:rsid w:val="00356AF8"/>
    <w:rsid w:val="00375AE8"/>
    <w:rsid w:val="00394A95"/>
    <w:rsid w:val="003A4D7C"/>
    <w:rsid w:val="003B19F7"/>
    <w:rsid w:val="003C2A2B"/>
    <w:rsid w:val="003F4AAA"/>
    <w:rsid w:val="00422D6C"/>
    <w:rsid w:val="004312D6"/>
    <w:rsid w:val="00436B9C"/>
    <w:rsid w:val="00451EF9"/>
    <w:rsid w:val="00457D7F"/>
    <w:rsid w:val="004605A6"/>
    <w:rsid w:val="004A2217"/>
    <w:rsid w:val="004D142C"/>
    <w:rsid w:val="004E188E"/>
    <w:rsid w:val="004F5E1B"/>
    <w:rsid w:val="005229AE"/>
    <w:rsid w:val="00524530"/>
    <w:rsid w:val="00530071"/>
    <w:rsid w:val="00586454"/>
    <w:rsid w:val="005B2406"/>
    <w:rsid w:val="005C2FB7"/>
    <w:rsid w:val="005C6D3E"/>
    <w:rsid w:val="005E322F"/>
    <w:rsid w:val="005E4763"/>
    <w:rsid w:val="005F56D9"/>
    <w:rsid w:val="005F74C8"/>
    <w:rsid w:val="006119E0"/>
    <w:rsid w:val="00625713"/>
    <w:rsid w:val="006418AA"/>
    <w:rsid w:val="00647D5C"/>
    <w:rsid w:val="00665881"/>
    <w:rsid w:val="00685554"/>
    <w:rsid w:val="0069433C"/>
    <w:rsid w:val="006C7105"/>
    <w:rsid w:val="006E4683"/>
    <w:rsid w:val="006F308D"/>
    <w:rsid w:val="006F3ECB"/>
    <w:rsid w:val="00734175"/>
    <w:rsid w:val="00743988"/>
    <w:rsid w:val="00792454"/>
    <w:rsid w:val="007A2555"/>
    <w:rsid w:val="007D4F06"/>
    <w:rsid w:val="007F233E"/>
    <w:rsid w:val="00805AF9"/>
    <w:rsid w:val="008229F4"/>
    <w:rsid w:val="008232EF"/>
    <w:rsid w:val="008277CC"/>
    <w:rsid w:val="008476F7"/>
    <w:rsid w:val="00875293"/>
    <w:rsid w:val="008B4F37"/>
    <w:rsid w:val="008C3DF3"/>
    <w:rsid w:val="00913F26"/>
    <w:rsid w:val="00915978"/>
    <w:rsid w:val="00925DF1"/>
    <w:rsid w:val="00935724"/>
    <w:rsid w:val="00951F2F"/>
    <w:rsid w:val="009732F7"/>
    <w:rsid w:val="00984F6D"/>
    <w:rsid w:val="009B276C"/>
    <w:rsid w:val="009D135F"/>
    <w:rsid w:val="009E020B"/>
    <w:rsid w:val="009F47BB"/>
    <w:rsid w:val="00A24A6A"/>
    <w:rsid w:val="00A40294"/>
    <w:rsid w:val="00A43990"/>
    <w:rsid w:val="00A75D6B"/>
    <w:rsid w:val="00A84583"/>
    <w:rsid w:val="00AA2E41"/>
    <w:rsid w:val="00AC12C0"/>
    <w:rsid w:val="00AC1325"/>
    <w:rsid w:val="00B0263B"/>
    <w:rsid w:val="00B03D1D"/>
    <w:rsid w:val="00B1084E"/>
    <w:rsid w:val="00B40F6C"/>
    <w:rsid w:val="00B53CF3"/>
    <w:rsid w:val="00B54664"/>
    <w:rsid w:val="00B62583"/>
    <w:rsid w:val="00B6380F"/>
    <w:rsid w:val="00B75E8B"/>
    <w:rsid w:val="00B7715F"/>
    <w:rsid w:val="00B91D63"/>
    <w:rsid w:val="00BF3EFE"/>
    <w:rsid w:val="00C1701B"/>
    <w:rsid w:val="00C71410"/>
    <w:rsid w:val="00C75F39"/>
    <w:rsid w:val="00CA1C05"/>
    <w:rsid w:val="00CB171F"/>
    <w:rsid w:val="00CB3CFF"/>
    <w:rsid w:val="00CE2331"/>
    <w:rsid w:val="00D16A07"/>
    <w:rsid w:val="00D20EDE"/>
    <w:rsid w:val="00D22FD2"/>
    <w:rsid w:val="00D3306E"/>
    <w:rsid w:val="00D3448E"/>
    <w:rsid w:val="00D356B1"/>
    <w:rsid w:val="00D36096"/>
    <w:rsid w:val="00D67AEB"/>
    <w:rsid w:val="00D92DCA"/>
    <w:rsid w:val="00DA229F"/>
    <w:rsid w:val="00DB3884"/>
    <w:rsid w:val="00DC148E"/>
    <w:rsid w:val="00DC4098"/>
    <w:rsid w:val="00DE0165"/>
    <w:rsid w:val="00DE6824"/>
    <w:rsid w:val="00DF6F0F"/>
    <w:rsid w:val="00E0207B"/>
    <w:rsid w:val="00E03307"/>
    <w:rsid w:val="00E45C2A"/>
    <w:rsid w:val="00E47E5C"/>
    <w:rsid w:val="00E6788C"/>
    <w:rsid w:val="00EB359D"/>
    <w:rsid w:val="00EB6C50"/>
    <w:rsid w:val="00EC4FEA"/>
    <w:rsid w:val="00ED558A"/>
    <w:rsid w:val="00F42EC0"/>
    <w:rsid w:val="00F45409"/>
    <w:rsid w:val="00F459F5"/>
    <w:rsid w:val="00FB3F63"/>
    <w:rsid w:val="00FC7A48"/>
    <w:rsid w:val="00FD36BA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4FC3"/>
  <w15:chartTrackingRefBased/>
  <w15:docId w15:val="{819D727D-71B8-4057-A9B0-2656DA5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32EF"/>
  </w:style>
  <w:style w:type="paragraph" w:styleId="Titre1">
    <w:name w:val="heading 1"/>
    <w:basedOn w:val="Normal"/>
    <w:next w:val="Normal"/>
    <w:link w:val="Titre1Car"/>
    <w:uiPriority w:val="9"/>
    <w:qFormat/>
    <w:rsid w:val="008232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32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2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32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3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32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32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7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232E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232E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232E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4Car">
    <w:name w:val="Titre 4 Car"/>
    <w:basedOn w:val="Policepardfaut"/>
    <w:link w:val="Titre4"/>
    <w:uiPriority w:val="9"/>
    <w:semiHidden/>
    <w:rsid w:val="008232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232EF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232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232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232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232EF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32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232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232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32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232EF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232EF"/>
    <w:rPr>
      <w:b/>
      <w:bCs/>
    </w:rPr>
  </w:style>
  <w:style w:type="character" w:styleId="Accentuation">
    <w:name w:val="Emphasis"/>
    <w:basedOn w:val="Policepardfaut"/>
    <w:uiPriority w:val="20"/>
    <w:qFormat/>
    <w:rsid w:val="008232EF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8232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232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232EF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32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32E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232E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232EF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232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232E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232E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32EF"/>
    <w:pPr>
      <w:outlineLvl w:val="9"/>
    </w:pPr>
  </w:style>
  <w:style w:type="paragraph" w:customStyle="1" w:styleId="Default">
    <w:name w:val="Default"/>
    <w:rsid w:val="00ED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58A"/>
  </w:style>
  <w:style w:type="paragraph" w:styleId="Pieddepage">
    <w:name w:val="footer"/>
    <w:basedOn w:val="Normal"/>
    <w:link w:val="PieddepageCar"/>
    <w:uiPriority w:val="99"/>
    <w:unhideWhenUsed/>
    <w:rsid w:val="00E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58A"/>
  </w:style>
  <w:style w:type="character" w:styleId="Marquedecommentaire">
    <w:name w:val="annotation reference"/>
    <w:basedOn w:val="Policepardfaut"/>
    <w:uiPriority w:val="99"/>
    <w:semiHidden/>
    <w:unhideWhenUsed/>
    <w:rsid w:val="00356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A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A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A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A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F8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12D6"/>
  </w:style>
  <w:style w:type="paragraph" w:customStyle="1" w:styleId="Textedetableau-Dcimal">
    <w:name w:val="Texte de tableau - Décimal"/>
    <w:basedOn w:val="Normal"/>
    <w:uiPriority w:val="1"/>
    <w:rsid w:val="00A24A6A"/>
    <w:pPr>
      <w:tabs>
        <w:tab w:val="decimal" w:pos="1252"/>
      </w:tabs>
      <w:spacing w:before="60" w:after="60" w:line="240" w:lineRule="auto"/>
      <w:ind w:left="144" w:right="144"/>
    </w:pPr>
    <w:rPr>
      <w:lang w:val="en-US"/>
    </w:rPr>
  </w:style>
  <w:style w:type="table" w:customStyle="1" w:styleId="Tableaufinancier">
    <w:name w:val="Tableau financier"/>
    <w:basedOn w:val="TableauNormal"/>
    <w:uiPriority w:val="99"/>
    <w:rsid w:val="00A24A6A"/>
    <w:pPr>
      <w:spacing w:after="0" w:line="240" w:lineRule="auto"/>
      <w:ind w:left="144" w:right="144"/>
    </w:pPr>
    <w:rPr>
      <w:lang w:val="en-US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table" w:styleId="Tableausimple2">
    <w:name w:val="Plain Table 2"/>
    <w:basedOn w:val="TableauNormal"/>
    <w:uiPriority w:val="42"/>
    <w:rsid w:val="00A24A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DC4098"/>
    <w:pPr>
      <w:spacing w:after="100"/>
    </w:pPr>
    <w:rPr>
      <w:rFonts w:ascii="Garamond" w:hAnsi="Garamond"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DC4098"/>
    <w:pPr>
      <w:spacing w:after="100"/>
      <w:ind w:left="420"/>
    </w:pPr>
  </w:style>
  <w:style w:type="character" w:styleId="Lienhypertexte">
    <w:name w:val="Hyperlink"/>
    <w:basedOn w:val="Policepardfaut"/>
    <w:uiPriority w:val="99"/>
    <w:unhideWhenUsed/>
    <w:rsid w:val="00DC4098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D356B1"/>
  </w:style>
  <w:style w:type="paragraph" w:styleId="NormalWeb">
    <w:name w:val="Normal (Web)"/>
    <w:basedOn w:val="Normal"/>
    <w:uiPriority w:val="99"/>
    <w:semiHidden/>
    <w:unhideWhenUsed/>
    <w:rsid w:val="00D3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E03307"/>
    <w:pPr>
      <w:spacing w:after="0" w:line="240" w:lineRule="auto"/>
    </w:pPr>
    <w:rPr>
      <w:rFonts w:ascii="Century Gothic" w:eastAsia="Arial Unicode MS" w:hAnsi="Century Gothic" w:cs="Arial Unicode MS"/>
      <w:color w:val="000000"/>
      <w:sz w:val="20"/>
      <w:szCs w:val="20"/>
      <w:u w:color="000000"/>
      <w:lang w:eastAsia="fr-FR"/>
    </w:rPr>
  </w:style>
  <w:style w:type="table" w:styleId="Grilledutableau">
    <w:name w:val="Table Grid"/>
    <w:basedOn w:val="TableauNormal"/>
    <w:uiPriority w:val="39"/>
    <w:rsid w:val="0043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semiHidden/>
    <w:unhideWhenUsed/>
    <w:rsid w:val="00FC7A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3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1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2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89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0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7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8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3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7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0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28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77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30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3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0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0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8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6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7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bvdobservatoir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EC23EED2CB4E06AC41D5933CBD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7B2AE-7F00-4AD3-BF40-A8E779EE1079}"/>
      </w:docPartPr>
      <w:docPartBody>
        <w:p w:rsidR="0037225B" w:rsidRDefault="006B699F" w:rsidP="006B699F">
          <w:pPr>
            <w:pStyle w:val="3EEC23EED2CB4E06AC41D5933CBD8CDB"/>
          </w:pPr>
          <w:r>
            <w:rPr>
              <w:color w:val="4472C4" w:themeColor="accent1"/>
            </w:rPr>
            <w:t>[Titre du document]</w:t>
          </w:r>
        </w:p>
      </w:docPartBody>
    </w:docPart>
    <w:docPart>
      <w:docPartPr>
        <w:name w:val="51D30F3949D2467A87EB96FFBEEB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61566-A6AD-4B38-99F5-504F5C8915B9}"/>
      </w:docPartPr>
      <w:docPartBody>
        <w:p w:rsidR="0037225B" w:rsidRDefault="006B699F" w:rsidP="006B699F">
          <w:pPr>
            <w:pStyle w:val="51D30F3949D2467A87EB96FFBEEB594F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F"/>
    <w:rsid w:val="000260B6"/>
    <w:rsid w:val="00210F31"/>
    <w:rsid w:val="0037225B"/>
    <w:rsid w:val="00472C9A"/>
    <w:rsid w:val="00500BF8"/>
    <w:rsid w:val="006B699F"/>
    <w:rsid w:val="008E63B1"/>
    <w:rsid w:val="00B73451"/>
    <w:rsid w:val="00BB1757"/>
    <w:rsid w:val="00CA2C69"/>
    <w:rsid w:val="00F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EC23EED2CB4E06AC41D5933CBD8CDB">
    <w:name w:val="3EEC23EED2CB4E06AC41D5933CBD8CDB"/>
    <w:rsid w:val="006B699F"/>
  </w:style>
  <w:style w:type="paragraph" w:customStyle="1" w:styleId="51D30F3949D2467A87EB96FFBEEB594F">
    <w:name w:val="51D30F3949D2467A87EB96FFBEEB594F"/>
    <w:rsid w:val="006B6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5EF33D-5B3A-414E-AB10-EA8A4555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10976</TotalTime>
  <Pages>9</Pages>
  <Words>2236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BVD</vt:lpstr>
    </vt:vector>
  </TitlesOfParts>
  <Company>GTV Occitanie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BVD</dc:title>
  <dc:subject>Réunion des membres et adhérents potentiels</dc:subject>
  <dc:creator>Compte rendu</dc:creator>
  <cp:keywords/>
  <dc:description/>
  <cp:lastModifiedBy>j M</cp:lastModifiedBy>
  <cp:revision>37</cp:revision>
  <dcterms:created xsi:type="dcterms:W3CDTF">2017-04-11T13:42:00Z</dcterms:created>
  <dcterms:modified xsi:type="dcterms:W3CDTF">2017-05-14T12:03:00Z</dcterms:modified>
</cp:coreProperties>
</file>